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B782F5" w14:textId="315E3AFE" w:rsidR="00FB3117" w:rsidRPr="008634DF" w:rsidRDefault="00FB3117" w:rsidP="00F255AE">
      <w:pPr>
        <w:jc w:val="left"/>
        <w:rPr>
          <w:rFonts w:cs="Times New Roman"/>
          <w:b/>
          <w:bCs/>
          <w:color w:val="C00000"/>
          <w:sz w:val="32"/>
          <w:szCs w:val="32"/>
        </w:rPr>
      </w:pPr>
      <w:r w:rsidRPr="008634DF">
        <w:rPr>
          <w:rFonts w:cs="Times New Roman"/>
          <w:b/>
          <w:bCs/>
          <w:color w:val="C00000"/>
          <w:sz w:val="32"/>
          <w:szCs w:val="32"/>
        </w:rPr>
        <w:t>‘Not a crisis of chemical imbalance</w:t>
      </w:r>
      <w:r w:rsidR="00F35921" w:rsidRPr="008634DF">
        <w:rPr>
          <w:rFonts w:cs="Times New Roman"/>
          <w:b/>
          <w:bCs/>
          <w:color w:val="C00000"/>
          <w:sz w:val="32"/>
          <w:szCs w:val="32"/>
        </w:rPr>
        <w:t>, a c</w:t>
      </w:r>
      <w:r w:rsidRPr="008634DF">
        <w:rPr>
          <w:rFonts w:cs="Times New Roman"/>
          <w:b/>
          <w:bCs/>
          <w:color w:val="C00000"/>
          <w:sz w:val="32"/>
          <w:szCs w:val="32"/>
        </w:rPr>
        <w:t xml:space="preserve">risis of power imbalance’: </w:t>
      </w:r>
      <w:r w:rsidR="00523CDA" w:rsidRPr="008634DF">
        <w:rPr>
          <w:rFonts w:cs="Times New Roman"/>
          <w:b/>
          <w:bCs/>
          <w:color w:val="C00000"/>
          <w:sz w:val="32"/>
          <w:szCs w:val="32"/>
        </w:rPr>
        <w:t xml:space="preserve">Involuntary Mental Health </w:t>
      </w:r>
      <w:r w:rsidR="00C25139" w:rsidRPr="008634DF">
        <w:rPr>
          <w:rFonts w:cs="Times New Roman"/>
          <w:b/>
          <w:bCs/>
          <w:color w:val="C00000"/>
          <w:sz w:val="32"/>
          <w:szCs w:val="32"/>
        </w:rPr>
        <w:t xml:space="preserve">Treatment </w:t>
      </w:r>
      <w:r w:rsidR="00523CDA" w:rsidRPr="008634DF">
        <w:rPr>
          <w:rFonts w:cs="Times New Roman"/>
          <w:b/>
          <w:bCs/>
          <w:color w:val="C00000"/>
          <w:sz w:val="32"/>
          <w:szCs w:val="32"/>
        </w:rPr>
        <w:t>and Critical Social Work</w:t>
      </w:r>
    </w:p>
    <w:p w14:paraId="78D638A8" w14:textId="77777777" w:rsidR="008E4FC0" w:rsidRDefault="008E4FC0" w:rsidP="007B1254">
      <w:pPr>
        <w:spacing w:line="240" w:lineRule="auto"/>
        <w:rPr>
          <w:rFonts w:cs="Times New Roman"/>
          <w:b/>
          <w:bCs/>
          <w:color w:val="C00000"/>
          <w:szCs w:val="24"/>
        </w:rPr>
      </w:pPr>
    </w:p>
    <w:p w14:paraId="390D09E0" w14:textId="5AEE08D8" w:rsidR="007B1254" w:rsidRPr="008E4FC0" w:rsidRDefault="008E4FC0" w:rsidP="007B1254">
      <w:pPr>
        <w:spacing w:line="240" w:lineRule="auto"/>
        <w:rPr>
          <w:rFonts w:cs="Times New Roman"/>
          <w:b/>
          <w:bCs/>
          <w:color w:val="C00000"/>
          <w:sz w:val="28"/>
          <w:szCs w:val="28"/>
        </w:rPr>
      </w:pPr>
      <w:r w:rsidRPr="008E4FC0">
        <w:rPr>
          <w:rFonts w:cs="Times New Roman"/>
          <w:b/>
          <w:bCs/>
          <w:color w:val="C00000"/>
          <w:sz w:val="28"/>
          <w:szCs w:val="28"/>
        </w:rPr>
        <w:t>Ellie Baldwin</w:t>
      </w:r>
    </w:p>
    <w:p w14:paraId="367C55A2" w14:textId="77777777" w:rsidR="008E4FC0" w:rsidRPr="008E4FC0" w:rsidRDefault="008E4FC0" w:rsidP="007B1254">
      <w:pPr>
        <w:spacing w:line="240" w:lineRule="auto"/>
        <w:rPr>
          <w:rFonts w:cs="Times New Roman"/>
          <w:color w:val="C00000"/>
          <w:szCs w:val="24"/>
        </w:rPr>
      </w:pPr>
      <w:r w:rsidRPr="008E4FC0">
        <w:rPr>
          <w:rFonts w:cs="Times New Roman"/>
          <w:color w:val="C00000"/>
          <w:szCs w:val="24"/>
        </w:rPr>
        <w:t>BSW University of Sydney</w:t>
      </w:r>
    </w:p>
    <w:p w14:paraId="1090BD18" w14:textId="77777777" w:rsidR="00C52BCA" w:rsidRPr="000D0320" w:rsidRDefault="00C52BCA" w:rsidP="00851FAB">
      <w:pPr>
        <w:spacing w:line="480" w:lineRule="auto"/>
        <w:rPr>
          <w:rFonts w:cs="Times New Roman"/>
          <w:b/>
          <w:bCs/>
          <w:szCs w:val="24"/>
        </w:rPr>
      </w:pPr>
    </w:p>
    <w:p w14:paraId="00B6CAEF" w14:textId="4C1C0C7C" w:rsidR="00E9646F" w:rsidRPr="008634DF" w:rsidRDefault="00E9646F" w:rsidP="00851FAB">
      <w:pPr>
        <w:spacing w:line="480" w:lineRule="auto"/>
        <w:rPr>
          <w:rFonts w:cs="Times New Roman"/>
          <w:b/>
          <w:bCs/>
          <w:color w:val="C00000"/>
          <w:sz w:val="28"/>
          <w:szCs w:val="28"/>
        </w:rPr>
      </w:pPr>
      <w:r w:rsidRPr="008634DF">
        <w:rPr>
          <w:rFonts w:cs="Times New Roman"/>
          <w:b/>
          <w:bCs/>
          <w:color w:val="C00000"/>
          <w:sz w:val="28"/>
          <w:szCs w:val="28"/>
        </w:rPr>
        <w:t xml:space="preserve">Abstract </w:t>
      </w:r>
    </w:p>
    <w:p w14:paraId="2883BCD3" w14:textId="7095E518" w:rsidR="000D0320" w:rsidRDefault="0024769B" w:rsidP="008634DF">
      <w:pPr>
        <w:spacing w:before="180" w:after="180"/>
        <w:contextualSpacing/>
        <w:rPr>
          <w:rFonts w:cs="Times New Roman"/>
          <w:szCs w:val="24"/>
        </w:rPr>
      </w:pPr>
      <w:r w:rsidRPr="000D0320">
        <w:rPr>
          <w:rFonts w:cs="Times New Roman"/>
          <w:szCs w:val="24"/>
        </w:rPr>
        <w:t xml:space="preserve">This paper offers a critical </w:t>
      </w:r>
      <w:r w:rsidR="00B356C5" w:rsidRPr="000D0320">
        <w:rPr>
          <w:rFonts w:cs="Times New Roman"/>
          <w:szCs w:val="24"/>
        </w:rPr>
        <w:t>insight</w:t>
      </w:r>
      <w:r w:rsidRPr="000D0320">
        <w:rPr>
          <w:rFonts w:cs="Times New Roman"/>
          <w:szCs w:val="24"/>
        </w:rPr>
        <w:t xml:space="preserve"> </w:t>
      </w:r>
      <w:r w:rsidR="00E10D07">
        <w:rPr>
          <w:rFonts w:cs="Times New Roman"/>
          <w:szCs w:val="24"/>
        </w:rPr>
        <w:t xml:space="preserve">into </w:t>
      </w:r>
      <w:r w:rsidRPr="000D0320">
        <w:rPr>
          <w:rFonts w:cs="Times New Roman"/>
          <w:szCs w:val="24"/>
        </w:rPr>
        <w:t xml:space="preserve">the dominant discourses of involuntary mental health </w:t>
      </w:r>
      <w:r w:rsidR="00010AC2">
        <w:rPr>
          <w:rFonts w:cs="Times New Roman"/>
          <w:szCs w:val="24"/>
        </w:rPr>
        <w:t>treatment</w:t>
      </w:r>
      <w:r w:rsidR="00B356C5" w:rsidRPr="000D0320">
        <w:rPr>
          <w:rFonts w:cs="Times New Roman"/>
          <w:szCs w:val="24"/>
        </w:rPr>
        <w:t>, and the current Australian political context</w:t>
      </w:r>
      <w:r w:rsidR="00E10D07">
        <w:rPr>
          <w:rFonts w:cs="Times New Roman"/>
          <w:szCs w:val="24"/>
        </w:rPr>
        <w:t>, from a critical social work and post-structural lens.</w:t>
      </w:r>
      <w:r w:rsidR="00B356C5" w:rsidRPr="000D0320">
        <w:rPr>
          <w:rFonts w:cs="Times New Roman"/>
          <w:szCs w:val="24"/>
        </w:rPr>
        <w:t xml:space="preserve"> </w:t>
      </w:r>
      <w:r w:rsidRPr="000D0320">
        <w:rPr>
          <w:rFonts w:cs="Times New Roman"/>
          <w:szCs w:val="24"/>
        </w:rPr>
        <w:t>In do</w:t>
      </w:r>
      <w:r w:rsidR="00325923">
        <w:rPr>
          <w:rFonts w:cs="Times New Roman"/>
          <w:szCs w:val="24"/>
        </w:rPr>
        <w:t>ing</w:t>
      </w:r>
      <w:r w:rsidRPr="000D0320">
        <w:rPr>
          <w:rFonts w:cs="Times New Roman"/>
          <w:szCs w:val="24"/>
        </w:rPr>
        <w:t xml:space="preserve"> so, it aims to </w:t>
      </w:r>
      <w:r w:rsidR="001F70B8">
        <w:rPr>
          <w:rFonts w:cs="Times New Roman"/>
          <w:szCs w:val="24"/>
        </w:rPr>
        <w:t>explore the tensions</w:t>
      </w:r>
      <w:r w:rsidR="00334862">
        <w:rPr>
          <w:rFonts w:cs="Times New Roman"/>
          <w:szCs w:val="24"/>
        </w:rPr>
        <w:t xml:space="preserve">, </w:t>
      </w:r>
      <w:r w:rsidR="008E6040">
        <w:rPr>
          <w:rFonts w:cs="Times New Roman"/>
          <w:szCs w:val="24"/>
        </w:rPr>
        <w:t>complexities,</w:t>
      </w:r>
      <w:r w:rsidR="00334862">
        <w:rPr>
          <w:rFonts w:cs="Times New Roman"/>
          <w:szCs w:val="24"/>
        </w:rPr>
        <w:t xml:space="preserve"> and challenges in practice, demonstrat</w:t>
      </w:r>
      <w:r w:rsidR="0054186B">
        <w:rPr>
          <w:rFonts w:cs="Times New Roman"/>
          <w:szCs w:val="24"/>
        </w:rPr>
        <w:t>ing</w:t>
      </w:r>
      <w:r w:rsidR="00334862">
        <w:rPr>
          <w:rFonts w:cs="Times New Roman"/>
          <w:szCs w:val="24"/>
        </w:rPr>
        <w:t xml:space="preserve"> the unique role of social work, and the </w:t>
      </w:r>
      <w:r w:rsidR="005933A8">
        <w:rPr>
          <w:rFonts w:cs="Times New Roman"/>
          <w:szCs w:val="24"/>
        </w:rPr>
        <w:t xml:space="preserve">opportunities for </w:t>
      </w:r>
      <w:r w:rsidR="008E6040">
        <w:rPr>
          <w:rFonts w:cs="Times New Roman"/>
          <w:szCs w:val="24"/>
        </w:rPr>
        <w:t>apply</w:t>
      </w:r>
      <w:r w:rsidR="00010AC2">
        <w:rPr>
          <w:rFonts w:cs="Times New Roman"/>
          <w:szCs w:val="24"/>
        </w:rPr>
        <w:t>ing</w:t>
      </w:r>
      <w:r w:rsidR="008E6040">
        <w:rPr>
          <w:rFonts w:cs="Times New Roman"/>
          <w:szCs w:val="24"/>
        </w:rPr>
        <w:t xml:space="preserve"> the professional values to progress transformative change </w:t>
      </w:r>
      <w:r w:rsidR="00D004E0">
        <w:rPr>
          <w:rFonts w:cs="Times New Roman"/>
          <w:szCs w:val="24"/>
        </w:rPr>
        <w:t>in mental healt</w:t>
      </w:r>
      <w:r w:rsidR="00926592">
        <w:rPr>
          <w:rFonts w:cs="Times New Roman"/>
          <w:szCs w:val="24"/>
        </w:rPr>
        <w:t xml:space="preserve">h policy and practice. </w:t>
      </w:r>
      <w:r w:rsidR="00AF3C35">
        <w:rPr>
          <w:rFonts w:cs="Times New Roman"/>
          <w:szCs w:val="24"/>
        </w:rPr>
        <w:t>As social work is a discipline that is innately bounding to workin</w:t>
      </w:r>
      <w:r w:rsidR="00C0372E">
        <w:rPr>
          <w:rFonts w:cs="Times New Roman"/>
          <w:szCs w:val="24"/>
        </w:rPr>
        <w:t xml:space="preserve">g within structures and systems, there must be critical engagement with the role of social work as </w:t>
      </w:r>
      <w:r w:rsidR="00ED414E">
        <w:rPr>
          <w:rFonts w:cs="Times New Roman"/>
          <w:szCs w:val="24"/>
        </w:rPr>
        <w:t>‘helpers and controllers’ (International Federation of Social</w:t>
      </w:r>
      <w:r w:rsidR="0073376D">
        <w:rPr>
          <w:rFonts w:cs="Times New Roman"/>
          <w:szCs w:val="24"/>
        </w:rPr>
        <w:t xml:space="preserve"> Workers &amp; International Association of Schools of Social Work, 2004)</w:t>
      </w:r>
      <w:r w:rsidR="00B44ED2">
        <w:rPr>
          <w:rFonts w:cs="Times New Roman"/>
          <w:szCs w:val="24"/>
        </w:rPr>
        <w:t xml:space="preserve">. </w:t>
      </w:r>
      <w:r w:rsidR="00926592">
        <w:rPr>
          <w:rFonts w:cs="Times New Roman"/>
          <w:szCs w:val="24"/>
        </w:rPr>
        <w:t>Through exploring init</w:t>
      </w:r>
      <w:r w:rsidR="001027C9">
        <w:rPr>
          <w:rFonts w:cs="Times New Roman"/>
          <w:szCs w:val="24"/>
        </w:rPr>
        <w:t>iatives around the glo</w:t>
      </w:r>
      <w:r w:rsidR="00A12D6B">
        <w:rPr>
          <w:rFonts w:cs="Times New Roman"/>
          <w:szCs w:val="24"/>
        </w:rPr>
        <w:t xml:space="preserve">be where progress is being made with successful outcomes, this paper </w:t>
      </w:r>
      <w:r w:rsidR="00D41C42">
        <w:rPr>
          <w:rFonts w:cs="Times New Roman"/>
          <w:szCs w:val="24"/>
        </w:rPr>
        <w:t>reinforces</w:t>
      </w:r>
      <w:r w:rsidR="00A12D6B">
        <w:rPr>
          <w:rFonts w:cs="Times New Roman"/>
          <w:szCs w:val="24"/>
        </w:rPr>
        <w:t xml:space="preserve"> the </w:t>
      </w:r>
      <w:r w:rsidR="00A86FAB">
        <w:rPr>
          <w:rFonts w:cs="Times New Roman"/>
          <w:szCs w:val="24"/>
        </w:rPr>
        <w:t>salient role the profession plays</w:t>
      </w:r>
      <w:r w:rsidR="00A12D6B">
        <w:rPr>
          <w:rFonts w:cs="Times New Roman"/>
          <w:szCs w:val="24"/>
        </w:rPr>
        <w:t xml:space="preserve"> in </w:t>
      </w:r>
      <w:r w:rsidR="00CF59EE">
        <w:rPr>
          <w:rFonts w:cs="Times New Roman"/>
          <w:szCs w:val="24"/>
        </w:rPr>
        <w:t xml:space="preserve">engaging a </w:t>
      </w:r>
      <w:r w:rsidR="00FB63AE">
        <w:rPr>
          <w:rFonts w:cs="Times New Roman"/>
          <w:szCs w:val="24"/>
        </w:rPr>
        <w:t>transformative shift to</w:t>
      </w:r>
      <w:r w:rsidR="00CF59EE">
        <w:rPr>
          <w:rFonts w:cs="Times New Roman"/>
          <w:szCs w:val="24"/>
        </w:rPr>
        <w:t xml:space="preserve"> a world without involuntary treatment.</w:t>
      </w:r>
    </w:p>
    <w:p w14:paraId="0928AB27" w14:textId="77777777" w:rsidR="000D0320" w:rsidRPr="000D0320" w:rsidRDefault="000D0320" w:rsidP="00851FAB">
      <w:pPr>
        <w:spacing w:line="480" w:lineRule="auto"/>
        <w:rPr>
          <w:rFonts w:cs="Times New Roman"/>
          <w:szCs w:val="24"/>
        </w:rPr>
      </w:pPr>
    </w:p>
    <w:p w14:paraId="66C39DF4" w14:textId="77777777" w:rsidR="00851FAB" w:rsidRPr="008634DF" w:rsidRDefault="00E9646F" w:rsidP="00851FAB">
      <w:pPr>
        <w:spacing w:line="480" w:lineRule="auto"/>
        <w:rPr>
          <w:rFonts w:cs="Times New Roman"/>
          <w:b/>
          <w:bCs/>
          <w:color w:val="C00000"/>
          <w:sz w:val="28"/>
          <w:szCs w:val="28"/>
        </w:rPr>
      </w:pPr>
      <w:r w:rsidRPr="008634DF">
        <w:rPr>
          <w:rFonts w:cs="Times New Roman"/>
          <w:b/>
          <w:bCs/>
          <w:color w:val="C00000"/>
          <w:sz w:val="28"/>
          <w:szCs w:val="28"/>
        </w:rPr>
        <w:t xml:space="preserve">Key </w:t>
      </w:r>
      <w:r w:rsidR="00295C3B" w:rsidRPr="008634DF">
        <w:rPr>
          <w:rFonts w:cs="Times New Roman"/>
          <w:b/>
          <w:bCs/>
          <w:color w:val="C00000"/>
          <w:sz w:val="28"/>
          <w:szCs w:val="28"/>
        </w:rPr>
        <w:t>Terms</w:t>
      </w:r>
    </w:p>
    <w:p w14:paraId="0722AA92" w14:textId="0E171CE1" w:rsidR="00C25139" w:rsidRDefault="00295C3B" w:rsidP="00E01C87">
      <w:pPr>
        <w:spacing w:line="480" w:lineRule="auto"/>
        <w:rPr>
          <w:rFonts w:cs="Times New Roman"/>
          <w:szCs w:val="24"/>
        </w:rPr>
      </w:pPr>
      <w:r w:rsidRPr="000D0320">
        <w:rPr>
          <w:rFonts w:cs="Times New Roman"/>
          <w:szCs w:val="24"/>
        </w:rPr>
        <w:t xml:space="preserve">Critical </w:t>
      </w:r>
      <w:r w:rsidR="000D0320">
        <w:rPr>
          <w:rFonts w:cs="Times New Roman"/>
          <w:szCs w:val="24"/>
        </w:rPr>
        <w:t>s</w:t>
      </w:r>
      <w:r w:rsidR="0009562C" w:rsidRPr="000D0320">
        <w:rPr>
          <w:rFonts w:cs="Times New Roman"/>
          <w:szCs w:val="24"/>
        </w:rPr>
        <w:t>ocial work, involuntary, mental healt</w:t>
      </w:r>
      <w:r w:rsidR="00851FAB">
        <w:rPr>
          <w:rFonts w:cs="Times New Roman"/>
          <w:szCs w:val="24"/>
        </w:rPr>
        <w:t>h</w:t>
      </w:r>
    </w:p>
    <w:p w14:paraId="1140B17F" w14:textId="77777777" w:rsidR="00040B69" w:rsidRDefault="00040B69" w:rsidP="00E01C87">
      <w:pPr>
        <w:spacing w:line="480" w:lineRule="auto"/>
        <w:rPr>
          <w:rFonts w:cs="Times New Roman"/>
          <w:b/>
          <w:bCs/>
          <w:sz w:val="28"/>
          <w:szCs w:val="28"/>
        </w:rPr>
      </w:pPr>
    </w:p>
    <w:p w14:paraId="62F17C6F" w14:textId="77777777" w:rsidR="008634DF" w:rsidRDefault="008634DF" w:rsidP="00851FAB">
      <w:pPr>
        <w:spacing w:line="480" w:lineRule="auto"/>
        <w:rPr>
          <w:rFonts w:cs="Times New Roman"/>
          <w:b/>
          <w:bCs/>
          <w:sz w:val="28"/>
          <w:szCs w:val="28"/>
        </w:rPr>
      </w:pPr>
    </w:p>
    <w:p w14:paraId="71614646" w14:textId="035EB279" w:rsidR="00440C2C" w:rsidRPr="008634DF" w:rsidRDefault="00E9646F" w:rsidP="008634DF">
      <w:pPr>
        <w:spacing w:before="180" w:after="180"/>
        <w:rPr>
          <w:rFonts w:cs="Times New Roman"/>
          <w:b/>
          <w:bCs/>
          <w:color w:val="C00000"/>
          <w:sz w:val="28"/>
          <w:szCs w:val="28"/>
        </w:rPr>
      </w:pPr>
      <w:r w:rsidRPr="008634DF">
        <w:rPr>
          <w:rFonts w:cs="Times New Roman"/>
          <w:b/>
          <w:bCs/>
          <w:color w:val="C00000"/>
          <w:sz w:val="28"/>
          <w:szCs w:val="28"/>
        </w:rPr>
        <w:lastRenderedPageBreak/>
        <w:t>Introduction</w:t>
      </w:r>
      <w:r w:rsidR="00535EC2" w:rsidRPr="008634DF">
        <w:rPr>
          <w:rFonts w:cs="Times New Roman"/>
          <w:b/>
          <w:bCs/>
          <w:color w:val="C00000"/>
          <w:sz w:val="28"/>
          <w:szCs w:val="28"/>
        </w:rPr>
        <w:t xml:space="preserve"> </w:t>
      </w:r>
    </w:p>
    <w:p w14:paraId="169E0BC0" w14:textId="1B73ABA8" w:rsidR="00A156D9" w:rsidRPr="000D0320" w:rsidRDefault="008F6757" w:rsidP="008634DF">
      <w:pPr>
        <w:rPr>
          <w:rFonts w:cs="Times New Roman"/>
          <w:szCs w:val="24"/>
        </w:rPr>
      </w:pPr>
      <w:r>
        <w:rPr>
          <w:rFonts w:cs="Times New Roman"/>
          <w:szCs w:val="24"/>
        </w:rPr>
        <w:t>Globally</w:t>
      </w:r>
      <w:r w:rsidR="00FC61A9">
        <w:rPr>
          <w:rFonts w:cs="Times New Roman"/>
          <w:szCs w:val="24"/>
        </w:rPr>
        <w:t>, t</w:t>
      </w:r>
      <w:r>
        <w:rPr>
          <w:rFonts w:cs="Times New Roman"/>
          <w:szCs w:val="24"/>
        </w:rPr>
        <w:t xml:space="preserve">he phenomena of increasing mental health diagnoses prevail, </w:t>
      </w:r>
      <w:r w:rsidR="00D3124B">
        <w:rPr>
          <w:rFonts w:cs="Times New Roman"/>
          <w:szCs w:val="24"/>
        </w:rPr>
        <w:t xml:space="preserve">and the United Nations (UN) and World Health Organization (WHO) are </w:t>
      </w:r>
      <w:r w:rsidR="00DB4CB8">
        <w:rPr>
          <w:rFonts w:cs="Times New Roman"/>
          <w:szCs w:val="24"/>
        </w:rPr>
        <w:t xml:space="preserve">calling on </w:t>
      </w:r>
      <w:r w:rsidR="004E518F">
        <w:rPr>
          <w:rFonts w:cs="Times New Roman"/>
          <w:szCs w:val="24"/>
        </w:rPr>
        <w:t xml:space="preserve">transformative human rights action, </w:t>
      </w:r>
      <w:r w:rsidR="00F56F3C">
        <w:rPr>
          <w:rFonts w:cs="Times New Roman"/>
          <w:szCs w:val="24"/>
        </w:rPr>
        <w:t>recognising the need for a social understanding of mental distress (UN, 2007; UN, 2017; WHO</w:t>
      </w:r>
      <w:r w:rsidR="00C45FB1">
        <w:rPr>
          <w:rFonts w:cs="Times New Roman"/>
          <w:szCs w:val="24"/>
        </w:rPr>
        <w:t>,</w:t>
      </w:r>
      <w:r w:rsidR="000F5777">
        <w:rPr>
          <w:rFonts w:cs="Times New Roman"/>
          <w:szCs w:val="24"/>
        </w:rPr>
        <w:t xml:space="preserve"> </w:t>
      </w:r>
      <w:r w:rsidR="00783D7C">
        <w:rPr>
          <w:rFonts w:cs="Times New Roman"/>
          <w:szCs w:val="24"/>
        </w:rPr>
        <w:t xml:space="preserve">2021; WHO, 2022). </w:t>
      </w:r>
      <w:r w:rsidR="00743F21">
        <w:rPr>
          <w:rFonts w:cs="Times New Roman"/>
          <w:szCs w:val="24"/>
        </w:rPr>
        <w:t xml:space="preserve">Involuntary mental health treatment </w:t>
      </w:r>
      <w:r w:rsidR="00883FC6">
        <w:rPr>
          <w:rFonts w:cs="Times New Roman"/>
          <w:szCs w:val="24"/>
        </w:rPr>
        <w:t>encompasses the compulsory assessment or treatment of people in mental health services</w:t>
      </w:r>
      <w:r w:rsidR="00DC1389">
        <w:rPr>
          <w:rFonts w:cs="Times New Roman"/>
          <w:szCs w:val="24"/>
        </w:rPr>
        <w:t xml:space="preserve">, which is a restrictive practice, and is regulated by state legislation (Australian Institute of Health and Welfare [AIHW], 2023). </w:t>
      </w:r>
      <w:r w:rsidR="00BE15BE">
        <w:rPr>
          <w:rFonts w:cs="Times New Roman"/>
          <w:szCs w:val="24"/>
        </w:rPr>
        <w:t>This includes treatment given in hospitals, such as involuntary hospitalisations</w:t>
      </w:r>
      <w:r w:rsidR="005A3892">
        <w:rPr>
          <w:rFonts w:cs="Times New Roman"/>
          <w:szCs w:val="24"/>
        </w:rPr>
        <w:t>;</w:t>
      </w:r>
      <w:r w:rsidR="00BE15BE">
        <w:rPr>
          <w:rFonts w:cs="Times New Roman"/>
          <w:szCs w:val="24"/>
        </w:rPr>
        <w:t xml:space="preserve"> in residential care</w:t>
      </w:r>
      <w:r w:rsidR="005A3892">
        <w:rPr>
          <w:rFonts w:cs="Times New Roman"/>
          <w:szCs w:val="24"/>
        </w:rPr>
        <w:t>;</w:t>
      </w:r>
      <w:r w:rsidR="00BE15BE">
        <w:rPr>
          <w:rFonts w:cs="Times New Roman"/>
          <w:szCs w:val="24"/>
        </w:rPr>
        <w:t xml:space="preserve"> or </w:t>
      </w:r>
      <w:r w:rsidR="005A3892">
        <w:rPr>
          <w:rFonts w:cs="Times New Roman"/>
          <w:szCs w:val="24"/>
        </w:rPr>
        <w:t>through</w:t>
      </w:r>
      <w:r w:rsidR="00BE15BE">
        <w:rPr>
          <w:rFonts w:cs="Times New Roman"/>
          <w:szCs w:val="24"/>
        </w:rPr>
        <w:t xml:space="preserve"> </w:t>
      </w:r>
      <w:r w:rsidR="00094259">
        <w:rPr>
          <w:rFonts w:cs="Times New Roman"/>
          <w:szCs w:val="24"/>
        </w:rPr>
        <w:t xml:space="preserve">community </w:t>
      </w:r>
      <w:r w:rsidR="005A3892">
        <w:rPr>
          <w:rFonts w:cs="Times New Roman"/>
          <w:szCs w:val="24"/>
        </w:rPr>
        <w:t xml:space="preserve">based </w:t>
      </w:r>
      <w:r w:rsidR="00094259">
        <w:rPr>
          <w:rFonts w:cs="Times New Roman"/>
          <w:szCs w:val="24"/>
        </w:rPr>
        <w:t>mental health services.</w:t>
      </w:r>
      <w:r w:rsidR="00D51A98">
        <w:rPr>
          <w:rFonts w:cs="Times New Roman"/>
          <w:szCs w:val="24"/>
        </w:rPr>
        <w:t xml:space="preserve"> </w:t>
      </w:r>
      <w:r w:rsidR="00EA79A5" w:rsidRPr="00EA79A5">
        <w:rPr>
          <w:rFonts w:cs="Times New Roman"/>
          <w:szCs w:val="24"/>
        </w:rPr>
        <w:t xml:space="preserve">Social work practice in mental health in Australia is largely based on the discursively constructed and assumed validity of involuntary treatment, with social workers seeking to improve practice and minimise iatrogenic harm within these frameworks, rather than question their validity or advocate for a world without involuntary treatment (Maylea, 2016; Maylea, 2017; Courtney &amp; Moulding, 2014). Social work has an extensive history of taking a pragmatic approach to mental health treatment, </w:t>
      </w:r>
      <w:r w:rsidR="00F030B8">
        <w:rPr>
          <w:rFonts w:cs="Times New Roman"/>
          <w:szCs w:val="24"/>
        </w:rPr>
        <w:t>complyin</w:t>
      </w:r>
      <w:r w:rsidR="00E515DD">
        <w:rPr>
          <w:rFonts w:cs="Times New Roman"/>
          <w:szCs w:val="24"/>
        </w:rPr>
        <w:t xml:space="preserve">g with </w:t>
      </w:r>
      <w:r w:rsidR="00EA79A5" w:rsidRPr="00EA79A5">
        <w:rPr>
          <w:rFonts w:cs="Times New Roman"/>
          <w:szCs w:val="24"/>
        </w:rPr>
        <w:t xml:space="preserve">dominant biomedical and neoliberal discourses, </w:t>
      </w:r>
      <w:r w:rsidR="00BE378E">
        <w:rPr>
          <w:rFonts w:cs="Times New Roman"/>
          <w:szCs w:val="24"/>
        </w:rPr>
        <w:t xml:space="preserve">with little </w:t>
      </w:r>
      <w:r w:rsidR="00E515DD">
        <w:rPr>
          <w:rFonts w:cs="Times New Roman"/>
          <w:szCs w:val="24"/>
        </w:rPr>
        <w:t xml:space="preserve">critical </w:t>
      </w:r>
      <w:r w:rsidR="00BE378E">
        <w:rPr>
          <w:rFonts w:cs="Times New Roman"/>
          <w:szCs w:val="24"/>
        </w:rPr>
        <w:t>interrogation to the discursive constructions of power, risk</w:t>
      </w:r>
      <w:r w:rsidR="00E515DD">
        <w:rPr>
          <w:rFonts w:cs="Times New Roman"/>
          <w:szCs w:val="24"/>
        </w:rPr>
        <w:t xml:space="preserve">, </w:t>
      </w:r>
      <w:r w:rsidR="00BE378E">
        <w:rPr>
          <w:rFonts w:cs="Times New Roman"/>
          <w:szCs w:val="24"/>
        </w:rPr>
        <w:t>and recovery which flourish in the current mental health system</w:t>
      </w:r>
      <w:r w:rsidR="00C5705E">
        <w:rPr>
          <w:rFonts w:cs="Times New Roman"/>
          <w:szCs w:val="24"/>
        </w:rPr>
        <w:t>. The social work profession, informed by critical social work theories, does hold potential to challenge these dominant discourses shaping policy and practice, and engage systems in transformative change (Whitaker et al., 2021</w:t>
      </w:r>
      <w:r w:rsidR="006D6147">
        <w:rPr>
          <w:rFonts w:cs="Times New Roman"/>
          <w:szCs w:val="24"/>
        </w:rPr>
        <w:t>; Healy, 2014; Renouf, 2020</w:t>
      </w:r>
      <w:r w:rsidR="00C5705E">
        <w:rPr>
          <w:rFonts w:cs="Times New Roman"/>
          <w:szCs w:val="24"/>
        </w:rPr>
        <w:t>).</w:t>
      </w:r>
    </w:p>
    <w:p w14:paraId="53B8F06B" w14:textId="393A3A62" w:rsidR="00E9646F" w:rsidRPr="008634DF" w:rsidRDefault="00E9646F" w:rsidP="008634DF">
      <w:pPr>
        <w:spacing w:before="180" w:after="180"/>
        <w:rPr>
          <w:rFonts w:cs="Times New Roman"/>
          <w:b/>
          <w:bCs/>
          <w:color w:val="C00000"/>
          <w:sz w:val="28"/>
          <w:szCs w:val="28"/>
        </w:rPr>
      </w:pPr>
      <w:r w:rsidRPr="008634DF">
        <w:rPr>
          <w:rFonts w:cs="Times New Roman"/>
          <w:b/>
          <w:bCs/>
          <w:color w:val="C00000"/>
          <w:sz w:val="28"/>
          <w:szCs w:val="28"/>
        </w:rPr>
        <w:t xml:space="preserve">Theoretical </w:t>
      </w:r>
      <w:r w:rsidR="00455395" w:rsidRPr="008634DF">
        <w:rPr>
          <w:rFonts w:cs="Times New Roman"/>
          <w:b/>
          <w:bCs/>
          <w:color w:val="C00000"/>
          <w:sz w:val="28"/>
          <w:szCs w:val="28"/>
        </w:rPr>
        <w:t>framework</w:t>
      </w:r>
      <w:r w:rsidR="005E63CA" w:rsidRPr="008634DF">
        <w:rPr>
          <w:rFonts w:cs="Times New Roman"/>
          <w:b/>
          <w:bCs/>
          <w:color w:val="C00000"/>
          <w:sz w:val="28"/>
          <w:szCs w:val="28"/>
        </w:rPr>
        <w:t xml:space="preserve"> </w:t>
      </w:r>
    </w:p>
    <w:p w14:paraId="3E225A04" w14:textId="62B6169E" w:rsidR="00542317" w:rsidRPr="00457299" w:rsidRDefault="00210869" w:rsidP="008634DF">
      <w:pPr>
        <w:contextualSpacing/>
        <w:rPr>
          <w:rFonts w:cs="Times New Roman"/>
          <w:szCs w:val="24"/>
        </w:rPr>
      </w:pPr>
      <w:r w:rsidRPr="00457299">
        <w:rPr>
          <w:rFonts w:cs="Times New Roman"/>
          <w:szCs w:val="24"/>
        </w:rPr>
        <w:t xml:space="preserve">This paper is grounded in </w:t>
      </w:r>
      <w:r w:rsidR="003315E8" w:rsidRPr="00457299">
        <w:rPr>
          <w:rFonts w:cs="Times New Roman"/>
          <w:szCs w:val="24"/>
        </w:rPr>
        <w:t xml:space="preserve">critical social work theories, particularly critical mental </w:t>
      </w:r>
      <w:r w:rsidR="00CB06C3" w:rsidRPr="00457299">
        <w:rPr>
          <w:rFonts w:cs="Times New Roman"/>
          <w:szCs w:val="24"/>
        </w:rPr>
        <w:t>health,</w:t>
      </w:r>
      <w:r w:rsidR="003315E8" w:rsidRPr="00457299">
        <w:rPr>
          <w:rFonts w:cs="Times New Roman"/>
          <w:szCs w:val="24"/>
        </w:rPr>
        <w:t xml:space="preserve"> and critical feminist theories, in addition to Foucault inspired post-structuralism.</w:t>
      </w:r>
      <w:r w:rsidR="003C296D">
        <w:rPr>
          <w:rFonts w:cs="Times New Roman"/>
          <w:szCs w:val="24"/>
        </w:rPr>
        <w:t xml:space="preserve"> </w:t>
      </w:r>
      <w:r w:rsidR="00753349" w:rsidRPr="00457299">
        <w:rPr>
          <w:rFonts w:cs="Times New Roman"/>
          <w:szCs w:val="24"/>
        </w:rPr>
        <w:t>Critical social work in its broadest sense is concerned with the analys</w:t>
      </w:r>
      <w:r w:rsidR="00A441C9" w:rsidRPr="00457299">
        <w:rPr>
          <w:rFonts w:cs="Times New Roman"/>
          <w:szCs w:val="24"/>
        </w:rPr>
        <w:t>is and transformation of power relations at every level of social work practice</w:t>
      </w:r>
      <w:r w:rsidR="00FA17DD" w:rsidRPr="00457299">
        <w:rPr>
          <w:rFonts w:cs="Times New Roman"/>
          <w:szCs w:val="24"/>
        </w:rPr>
        <w:t xml:space="preserve">, and understanding the structural conditions that perpetuate social issues </w:t>
      </w:r>
      <w:r w:rsidR="00A441C9" w:rsidRPr="00457299">
        <w:rPr>
          <w:rFonts w:cs="Times New Roman"/>
          <w:szCs w:val="24"/>
        </w:rPr>
        <w:t>(Healy, 2014).</w:t>
      </w:r>
      <w:r w:rsidR="008B7E17" w:rsidRPr="00457299">
        <w:rPr>
          <w:rFonts w:cs="Times New Roman"/>
          <w:szCs w:val="24"/>
        </w:rPr>
        <w:t xml:space="preserve"> </w:t>
      </w:r>
      <w:r w:rsidR="004C333E" w:rsidRPr="00457299">
        <w:rPr>
          <w:rFonts w:cs="Times New Roman"/>
          <w:szCs w:val="24"/>
        </w:rPr>
        <w:t xml:space="preserve">All critical social work theories share a commitment to the transformation of systems and structures perpetuating inequalities, marginalisation, and discrimination. </w:t>
      </w:r>
      <w:r w:rsidR="00542317" w:rsidRPr="00457299">
        <w:rPr>
          <w:rFonts w:cs="Times New Roman"/>
          <w:szCs w:val="24"/>
        </w:rPr>
        <w:t>This transformation is progressed by a commitment to solidarity with marginalised and</w:t>
      </w:r>
      <w:r w:rsidR="00FA17DD" w:rsidRPr="00457299">
        <w:rPr>
          <w:rFonts w:cs="Times New Roman"/>
          <w:szCs w:val="24"/>
        </w:rPr>
        <w:t xml:space="preserve"> oppressed individuals and communities; </w:t>
      </w:r>
      <w:r w:rsidR="00542317" w:rsidRPr="00457299">
        <w:rPr>
          <w:rFonts w:cs="Times New Roman"/>
          <w:szCs w:val="24"/>
        </w:rPr>
        <w:t xml:space="preserve">an </w:t>
      </w:r>
      <w:r w:rsidR="00CB5C40" w:rsidRPr="00457299">
        <w:rPr>
          <w:rFonts w:cs="Times New Roman"/>
          <w:szCs w:val="24"/>
        </w:rPr>
        <w:t xml:space="preserve">acknowledgement of power imbalances within society and </w:t>
      </w:r>
      <w:r w:rsidR="00C42159">
        <w:rPr>
          <w:rFonts w:cs="Times New Roman"/>
          <w:szCs w:val="24"/>
        </w:rPr>
        <w:t>practice settings</w:t>
      </w:r>
      <w:r w:rsidR="00CB5C40" w:rsidRPr="00457299">
        <w:rPr>
          <w:rFonts w:cs="Times New Roman"/>
          <w:szCs w:val="24"/>
        </w:rPr>
        <w:t xml:space="preserve">; </w:t>
      </w:r>
      <w:r w:rsidR="00542317" w:rsidRPr="00457299">
        <w:rPr>
          <w:rFonts w:cs="Times New Roman"/>
          <w:szCs w:val="24"/>
        </w:rPr>
        <w:t xml:space="preserve">and </w:t>
      </w:r>
      <w:r w:rsidR="00CB5C40" w:rsidRPr="00457299">
        <w:rPr>
          <w:rFonts w:cs="Times New Roman"/>
          <w:szCs w:val="24"/>
        </w:rPr>
        <w:t xml:space="preserve">recognition of the influential role of social, </w:t>
      </w:r>
      <w:r w:rsidR="004C1CCF" w:rsidRPr="00457299">
        <w:rPr>
          <w:rFonts w:cs="Times New Roman"/>
          <w:szCs w:val="24"/>
        </w:rPr>
        <w:t>economic,</w:t>
      </w:r>
      <w:r w:rsidR="00CB5C40" w:rsidRPr="00457299">
        <w:rPr>
          <w:rFonts w:cs="Times New Roman"/>
          <w:szCs w:val="24"/>
        </w:rPr>
        <w:t xml:space="preserve"> and political systems in shaping human experienc</w:t>
      </w:r>
      <w:r w:rsidR="00542317" w:rsidRPr="00457299">
        <w:rPr>
          <w:rFonts w:cs="Times New Roman"/>
          <w:szCs w:val="24"/>
        </w:rPr>
        <w:t>e</w:t>
      </w:r>
      <w:r w:rsidR="00851FAB" w:rsidRPr="00457299">
        <w:rPr>
          <w:rFonts w:cs="Times New Roman"/>
          <w:szCs w:val="24"/>
        </w:rPr>
        <w:t xml:space="preserve"> (Healy, 2014; Renouf, 2020). </w:t>
      </w:r>
    </w:p>
    <w:p w14:paraId="540F4B4D" w14:textId="6310434F" w:rsidR="009E4EDE" w:rsidRPr="000D0320" w:rsidRDefault="00BB7E96" w:rsidP="008634DF">
      <w:pPr>
        <w:rPr>
          <w:rFonts w:cs="Times New Roman"/>
          <w:szCs w:val="24"/>
        </w:rPr>
      </w:pPr>
      <w:r w:rsidRPr="00457299">
        <w:rPr>
          <w:rFonts w:cs="Times New Roman"/>
          <w:szCs w:val="24"/>
        </w:rPr>
        <w:t>Post-structuralism is a transformative paradigm that disconnects us from traditional notions of the real</w:t>
      </w:r>
      <w:r w:rsidR="00D660D6" w:rsidRPr="00457299">
        <w:rPr>
          <w:rFonts w:cs="Times New Roman"/>
          <w:szCs w:val="24"/>
        </w:rPr>
        <w:t xml:space="preserve"> and the shared moral agenda</w:t>
      </w:r>
      <w:r w:rsidRPr="00457299">
        <w:rPr>
          <w:rFonts w:cs="Times New Roman"/>
          <w:szCs w:val="24"/>
        </w:rPr>
        <w:t xml:space="preserve">, and in doing so, challenges </w:t>
      </w:r>
      <w:r w:rsidR="00B26C42" w:rsidRPr="00457299">
        <w:rPr>
          <w:rFonts w:cs="Times New Roman"/>
          <w:szCs w:val="24"/>
        </w:rPr>
        <w:t xml:space="preserve">the structures and knowledges </w:t>
      </w:r>
      <w:r w:rsidR="00B26C42" w:rsidRPr="00457299">
        <w:rPr>
          <w:rFonts w:cs="Times New Roman"/>
          <w:szCs w:val="24"/>
        </w:rPr>
        <w:lastRenderedPageBreak/>
        <w:t>that shapes so</w:t>
      </w:r>
      <w:r w:rsidR="00844476" w:rsidRPr="00457299">
        <w:rPr>
          <w:rFonts w:cs="Times New Roman"/>
          <w:szCs w:val="24"/>
        </w:rPr>
        <w:t>cietal norms</w:t>
      </w:r>
      <w:r w:rsidR="00034D3E" w:rsidRPr="00457299">
        <w:rPr>
          <w:rFonts w:cs="Times New Roman"/>
          <w:szCs w:val="24"/>
        </w:rPr>
        <w:t>, such as the traditional dichotomies concerned with mental health</w:t>
      </w:r>
      <w:r w:rsidR="00057321">
        <w:rPr>
          <w:rFonts w:cs="Times New Roman"/>
          <w:szCs w:val="24"/>
        </w:rPr>
        <w:t xml:space="preserve"> -</w:t>
      </w:r>
      <w:r w:rsidR="00034D3E" w:rsidRPr="00457299">
        <w:rPr>
          <w:rFonts w:cs="Times New Roman"/>
          <w:szCs w:val="24"/>
        </w:rPr>
        <w:t xml:space="preserve"> sane/insane</w:t>
      </w:r>
      <w:r w:rsidR="006856A0" w:rsidRPr="00457299">
        <w:rPr>
          <w:rFonts w:cs="Times New Roman"/>
          <w:szCs w:val="24"/>
        </w:rPr>
        <w:t xml:space="preserve"> (Whitaker et al., 2021; </w:t>
      </w:r>
      <w:r w:rsidR="00B3756F" w:rsidRPr="00457299">
        <w:rPr>
          <w:rFonts w:cs="Times New Roman"/>
          <w:szCs w:val="24"/>
        </w:rPr>
        <w:t xml:space="preserve">Simmons, </w:t>
      </w:r>
      <w:r w:rsidR="00D660D6" w:rsidRPr="00457299">
        <w:rPr>
          <w:rFonts w:cs="Times New Roman"/>
          <w:szCs w:val="24"/>
        </w:rPr>
        <w:t xml:space="preserve">2020). </w:t>
      </w:r>
      <w:r w:rsidR="00041922">
        <w:rPr>
          <w:rFonts w:cs="Times New Roman"/>
          <w:szCs w:val="24"/>
        </w:rPr>
        <w:t xml:space="preserve">As </w:t>
      </w:r>
      <w:r w:rsidR="00041922" w:rsidRPr="00041922">
        <w:rPr>
          <w:rFonts w:cs="Times New Roman"/>
          <w:szCs w:val="24"/>
        </w:rPr>
        <w:t>Müller</w:t>
      </w:r>
      <w:r w:rsidR="00041922">
        <w:rPr>
          <w:rFonts w:cs="Times New Roman"/>
          <w:szCs w:val="24"/>
        </w:rPr>
        <w:t xml:space="preserve"> (2021)</w:t>
      </w:r>
      <w:r w:rsidR="005B2181">
        <w:rPr>
          <w:rFonts w:cs="Times New Roman"/>
          <w:szCs w:val="24"/>
        </w:rPr>
        <w:t xml:space="preserve"> explains, discourse constructs meaning, which constructs what matters, and what matters becomes the shared moral agenda. Post-structuralism is concerned with disrupting the shared moral agenda and elucidating the acceptance of taken-for-granted truths (Simmons, 2020). Thus, p</w:t>
      </w:r>
      <w:r w:rsidR="00451358" w:rsidRPr="00457299">
        <w:rPr>
          <w:rFonts w:cs="Times New Roman"/>
          <w:szCs w:val="24"/>
        </w:rPr>
        <w:t xml:space="preserve">ost-structuralism problematises constructions of mental </w:t>
      </w:r>
      <w:r w:rsidR="00057321" w:rsidRPr="00457299">
        <w:rPr>
          <w:rFonts w:cs="Times New Roman"/>
          <w:szCs w:val="24"/>
        </w:rPr>
        <w:t>health</w:t>
      </w:r>
      <w:r w:rsidR="005B2181">
        <w:rPr>
          <w:rFonts w:cs="Times New Roman"/>
          <w:szCs w:val="24"/>
        </w:rPr>
        <w:t xml:space="preserve">, including within both policy and practice, </w:t>
      </w:r>
      <w:r w:rsidR="00057321" w:rsidRPr="00457299">
        <w:rPr>
          <w:rFonts w:cs="Times New Roman"/>
          <w:szCs w:val="24"/>
        </w:rPr>
        <w:t>and</w:t>
      </w:r>
      <w:r w:rsidR="00451358" w:rsidRPr="00457299">
        <w:rPr>
          <w:rFonts w:cs="Times New Roman"/>
          <w:szCs w:val="24"/>
        </w:rPr>
        <w:t xml:space="preserve"> is </w:t>
      </w:r>
      <w:r w:rsidR="00057321">
        <w:rPr>
          <w:rFonts w:cs="Times New Roman"/>
          <w:szCs w:val="24"/>
        </w:rPr>
        <w:t xml:space="preserve">relevant and </w:t>
      </w:r>
      <w:r w:rsidR="00451358" w:rsidRPr="00457299">
        <w:rPr>
          <w:rFonts w:cs="Times New Roman"/>
          <w:szCs w:val="24"/>
        </w:rPr>
        <w:t>important</w:t>
      </w:r>
      <w:r w:rsidR="009E3FDA" w:rsidRPr="00457299">
        <w:rPr>
          <w:rFonts w:cs="Times New Roman"/>
          <w:szCs w:val="24"/>
        </w:rPr>
        <w:t xml:space="preserve"> for social work practice because of its criticality</w:t>
      </w:r>
      <w:r w:rsidR="00814F65" w:rsidRPr="00457299">
        <w:rPr>
          <w:rFonts w:cs="Times New Roman"/>
          <w:szCs w:val="24"/>
        </w:rPr>
        <w:t xml:space="preserve"> (Prowell, 2019). </w:t>
      </w:r>
    </w:p>
    <w:p w14:paraId="51F48E2E" w14:textId="791116FC" w:rsidR="00F34BBB" w:rsidRPr="008634DF" w:rsidRDefault="0016445C" w:rsidP="00756759">
      <w:pPr>
        <w:jc w:val="left"/>
        <w:rPr>
          <w:rFonts w:cs="Times New Roman"/>
          <w:b/>
          <w:bCs/>
          <w:color w:val="C00000"/>
          <w:sz w:val="28"/>
          <w:szCs w:val="28"/>
        </w:rPr>
      </w:pPr>
      <w:r w:rsidRPr="008634DF">
        <w:rPr>
          <w:rFonts w:cs="Times New Roman"/>
          <w:b/>
          <w:bCs/>
          <w:color w:val="C00000"/>
          <w:sz w:val="28"/>
          <w:szCs w:val="28"/>
        </w:rPr>
        <w:t xml:space="preserve">The </w:t>
      </w:r>
      <w:r w:rsidR="00110F46" w:rsidRPr="008634DF">
        <w:rPr>
          <w:rFonts w:cs="Times New Roman"/>
          <w:b/>
          <w:bCs/>
          <w:color w:val="C00000"/>
          <w:sz w:val="28"/>
          <w:szCs w:val="28"/>
        </w:rPr>
        <w:t>‘</w:t>
      </w:r>
      <w:r w:rsidR="00455395" w:rsidRPr="008634DF">
        <w:rPr>
          <w:rFonts w:cs="Times New Roman"/>
          <w:b/>
          <w:bCs/>
          <w:color w:val="C00000"/>
          <w:sz w:val="28"/>
          <w:szCs w:val="28"/>
        </w:rPr>
        <w:t>d</w:t>
      </w:r>
      <w:r w:rsidR="00110F46" w:rsidRPr="008634DF">
        <w:rPr>
          <w:rFonts w:cs="Times New Roman"/>
          <w:b/>
          <w:bCs/>
          <w:color w:val="C00000"/>
          <w:sz w:val="28"/>
          <w:szCs w:val="28"/>
        </w:rPr>
        <w:t xml:space="preserve">estructive </w:t>
      </w:r>
      <w:r w:rsidR="00455395" w:rsidRPr="008634DF">
        <w:rPr>
          <w:rFonts w:cs="Times New Roman"/>
          <w:b/>
          <w:bCs/>
          <w:color w:val="C00000"/>
          <w:sz w:val="28"/>
          <w:szCs w:val="28"/>
        </w:rPr>
        <w:t>a</w:t>
      </w:r>
      <w:r w:rsidR="00110F46" w:rsidRPr="008634DF">
        <w:rPr>
          <w:rFonts w:cs="Times New Roman"/>
          <w:b/>
          <w:bCs/>
          <w:color w:val="C00000"/>
          <w:sz w:val="28"/>
          <w:szCs w:val="28"/>
        </w:rPr>
        <w:t>lliance’</w:t>
      </w:r>
      <w:r w:rsidR="00E67138" w:rsidRPr="008634DF">
        <w:rPr>
          <w:rFonts w:cs="Times New Roman"/>
          <w:b/>
          <w:bCs/>
          <w:color w:val="C00000"/>
          <w:sz w:val="28"/>
          <w:szCs w:val="28"/>
        </w:rPr>
        <w:t xml:space="preserve"> </w:t>
      </w:r>
      <w:r w:rsidR="00B61F49" w:rsidRPr="008634DF">
        <w:rPr>
          <w:rFonts w:cs="Times New Roman"/>
          <w:b/>
          <w:bCs/>
          <w:color w:val="C00000"/>
          <w:sz w:val="28"/>
          <w:szCs w:val="28"/>
        </w:rPr>
        <w:t>of</w:t>
      </w:r>
      <w:r w:rsidR="00455395" w:rsidRPr="008634DF">
        <w:rPr>
          <w:rFonts w:cs="Times New Roman"/>
          <w:b/>
          <w:bCs/>
          <w:color w:val="C00000"/>
          <w:sz w:val="28"/>
          <w:szCs w:val="28"/>
        </w:rPr>
        <w:t xml:space="preserve"> the dominant</w:t>
      </w:r>
      <w:r w:rsidR="00B61F49" w:rsidRPr="008634DF">
        <w:rPr>
          <w:rFonts w:cs="Times New Roman"/>
          <w:b/>
          <w:bCs/>
          <w:color w:val="C00000"/>
          <w:sz w:val="28"/>
          <w:szCs w:val="28"/>
        </w:rPr>
        <w:t xml:space="preserve"> </w:t>
      </w:r>
      <w:r w:rsidR="00455395" w:rsidRPr="008634DF">
        <w:rPr>
          <w:rFonts w:cs="Times New Roman"/>
          <w:b/>
          <w:bCs/>
          <w:color w:val="C00000"/>
          <w:sz w:val="28"/>
          <w:szCs w:val="28"/>
        </w:rPr>
        <w:t>b</w:t>
      </w:r>
      <w:r w:rsidR="00B61F49" w:rsidRPr="008634DF">
        <w:rPr>
          <w:rFonts w:cs="Times New Roman"/>
          <w:b/>
          <w:bCs/>
          <w:color w:val="C00000"/>
          <w:sz w:val="28"/>
          <w:szCs w:val="28"/>
        </w:rPr>
        <w:t xml:space="preserve">iomedical and </w:t>
      </w:r>
      <w:r w:rsidR="00455395" w:rsidRPr="008634DF">
        <w:rPr>
          <w:rFonts w:cs="Times New Roman"/>
          <w:b/>
          <w:bCs/>
          <w:color w:val="C00000"/>
          <w:sz w:val="28"/>
          <w:szCs w:val="28"/>
        </w:rPr>
        <w:t>n</w:t>
      </w:r>
      <w:r w:rsidR="00B61F49" w:rsidRPr="008634DF">
        <w:rPr>
          <w:rFonts w:cs="Times New Roman"/>
          <w:b/>
          <w:bCs/>
          <w:color w:val="C00000"/>
          <w:sz w:val="28"/>
          <w:szCs w:val="28"/>
        </w:rPr>
        <w:t xml:space="preserve">eoliberal </w:t>
      </w:r>
      <w:r w:rsidR="00455395" w:rsidRPr="008634DF">
        <w:rPr>
          <w:rFonts w:cs="Times New Roman"/>
          <w:b/>
          <w:bCs/>
          <w:color w:val="C00000"/>
          <w:sz w:val="28"/>
          <w:szCs w:val="28"/>
        </w:rPr>
        <w:t>d</w:t>
      </w:r>
      <w:r w:rsidR="00B61F49" w:rsidRPr="008634DF">
        <w:rPr>
          <w:rFonts w:cs="Times New Roman"/>
          <w:b/>
          <w:bCs/>
          <w:color w:val="C00000"/>
          <w:sz w:val="28"/>
          <w:szCs w:val="28"/>
        </w:rPr>
        <w:t>iscourse</w:t>
      </w:r>
      <w:r w:rsidR="00455395" w:rsidRPr="008634DF">
        <w:rPr>
          <w:rFonts w:cs="Times New Roman"/>
          <w:b/>
          <w:bCs/>
          <w:color w:val="C00000"/>
          <w:sz w:val="28"/>
          <w:szCs w:val="28"/>
        </w:rPr>
        <w:t>s</w:t>
      </w:r>
    </w:p>
    <w:p w14:paraId="62C3AC23" w14:textId="793C928F" w:rsidR="00907AF9" w:rsidRPr="00D136E7" w:rsidRDefault="00AD0B57" w:rsidP="004C5758">
      <w:pPr>
        <w:rPr>
          <w:rFonts w:cs="Times New Roman"/>
        </w:rPr>
      </w:pPr>
      <w:r w:rsidRPr="00D136E7">
        <w:rPr>
          <w:rFonts w:cs="Times New Roman"/>
          <w:szCs w:val="24"/>
        </w:rPr>
        <w:t xml:space="preserve">Discourse both shapes and reflects </w:t>
      </w:r>
      <w:r w:rsidR="00AE3699" w:rsidRPr="00D136E7">
        <w:rPr>
          <w:rFonts w:cs="Times New Roman"/>
          <w:szCs w:val="24"/>
        </w:rPr>
        <w:t>social work practice, thus a</w:t>
      </w:r>
      <w:r w:rsidR="0072314E" w:rsidRPr="00D136E7">
        <w:rPr>
          <w:rFonts w:cs="Times New Roman"/>
          <w:szCs w:val="24"/>
        </w:rPr>
        <w:t xml:space="preserve">n understanding </w:t>
      </w:r>
      <w:r w:rsidR="00AE3699" w:rsidRPr="00D136E7">
        <w:rPr>
          <w:rFonts w:cs="Times New Roman"/>
          <w:szCs w:val="24"/>
        </w:rPr>
        <w:t xml:space="preserve">of the dominant discourses within an involuntary mental health context is critical to </w:t>
      </w:r>
      <w:r w:rsidR="0072314E" w:rsidRPr="00D136E7">
        <w:rPr>
          <w:rFonts w:cs="Times New Roman"/>
          <w:szCs w:val="24"/>
        </w:rPr>
        <w:t>analysing</w:t>
      </w:r>
      <w:r w:rsidR="00AE3699" w:rsidRPr="00D136E7">
        <w:rPr>
          <w:rFonts w:cs="Times New Roman"/>
          <w:szCs w:val="24"/>
        </w:rPr>
        <w:t xml:space="preserve">, </w:t>
      </w:r>
      <w:r w:rsidR="00762775" w:rsidRPr="00D136E7">
        <w:rPr>
          <w:rFonts w:cs="Times New Roman"/>
          <w:szCs w:val="24"/>
        </w:rPr>
        <w:t>resisting,</w:t>
      </w:r>
      <w:r w:rsidR="00AE3699" w:rsidRPr="00D136E7">
        <w:rPr>
          <w:rFonts w:cs="Times New Roman"/>
          <w:szCs w:val="24"/>
        </w:rPr>
        <w:t xml:space="preserve"> and improving </w:t>
      </w:r>
      <w:r w:rsidR="00915826" w:rsidRPr="00D136E7">
        <w:rPr>
          <w:rFonts w:cs="Times New Roman"/>
          <w:szCs w:val="24"/>
        </w:rPr>
        <w:t>practice</w:t>
      </w:r>
      <w:r w:rsidR="00521E03" w:rsidRPr="00D136E7">
        <w:rPr>
          <w:rFonts w:cs="Times New Roman"/>
          <w:szCs w:val="24"/>
        </w:rPr>
        <w:t xml:space="preserve"> and advocating for transformative change</w:t>
      </w:r>
      <w:r w:rsidR="00AE3699" w:rsidRPr="00D136E7">
        <w:rPr>
          <w:rFonts w:cs="Times New Roman"/>
          <w:szCs w:val="24"/>
        </w:rPr>
        <w:t xml:space="preserve"> (Healy, 2022</w:t>
      </w:r>
      <w:r w:rsidR="006A1F16" w:rsidRPr="00D136E7">
        <w:rPr>
          <w:rFonts w:cs="Times New Roman"/>
          <w:szCs w:val="24"/>
        </w:rPr>
        <w:t>; Bacchi &amp; Goodwin, 2016</w:t>
      </w:r>
      <w:r w:rsidR="00D136E7">
        <w:rPr>
          <w:rFonts w:cs="Times New Roman"/>
          <w:szCs w:val="24"/>
        </w:rPr>
        <w:t xml:space="preserve">; </w:t>
      </w:r>
      <w:r w:rsidR="00283A09">
        <w:rPr>
          <w:rFonts w:cs="Times New Roman"/>
          <w:szCs w:val="24"/>
        </w:rPr>
        <w:t>Prowell, 2019</w:t>
      </w:r>
      <w:r w:rsidR="006A1F16" w:rsidRPr="00D136E7">
        <w:rPr>
          <w:rFonts w:cs="Times New Roman"/>
          <w:szCs w:val="24"/>
        </w:rPr>
        <w:t xml:space="preserve">). </w:t>
      </w:r>
      <w:r w:rsidR="00497E6A" w:rsidRPr="00D136E7">
        <w:rPr>
          <w:rFonts w:cs="Times New Roman"/>
          <w:szCs w:val="24"/>
        </w:rPr>
        <w:t>Historically, the biomedical discourse has been one of the most</w:t>
      </w:r>
      <w:r w:rsidR="00FD6BEA" w:rsidRPr="00D136E7">
        <w:rPr>
          <w:rFonts w:cs="Times New Roman"/>
          <w:szCs w:val="24"/>
        </w:rPr>
        <w:t xml:space="preserve"> powerful and influential in shaping practice</w:t>
      </w:r>
      <w:r w:rsidR="00ED405C" w:rsidRPr="00D136E7">
        <w:rPr>
          <w:rFonts w:cs="Times New Roman"/>
          <w:szCs w:val="24"/>
        </w:rPr>
        <w:t xml:space="preserve">, despite unequivocal evidence of the failures of </w:t>
      </w:r>
      <w:r w:rsidR="00E64072" w:rsidRPr="00D136E7">
        <w:rPr>
          <w:rFonts w:cs="Times New Roman"/>
          <w:szCs w:val="24"/>
        </w:rPr>
        <w:t xml:space="preserve">the current systems that rely </w:t>
      </w:r>
      <w:r w:rsidR="00052350" w:rsidRPr="00D136E7">
        <w:rPr>
          <w:rFonts w:cs="Times New Roman"/>
          <w:szCs w:val="24"/>
        </w:rPr>
        <w:t xml:space="preserve">on this model </w:t>
      </w:r>
      <w:r w:rsidR="000B35FD" w:rsidRPr="00D136E7">
        <w:rPr>
          <w:rFonts w:cs="Times New Roman"/>
          <w:szCs w:val="24"/>
        </w:rPr>
        <w:t>(Whitaker et al., 202</w:t>
      </w:r>
      <w:r w:rsidR="008F7D53">
        <w:rPr>
          <w:rFonts w:cs="Times New Roman"/>
          <w:szCs w:val="24"/>
        </w:rPr>
        <w:t>1</w:t>
      </w:r>
      <w:r w:rsidR="00052350" w:rsidRPr="00D136E7">
        <w:rPr>
          <w:rFonts w:cs="Times New Roman"/>
          <w:szCs w:val="24"/>
        </w:rPr>
        <w:t>; U</w:t>
      </w:r>
      <w:r w:rsidR="00F01E33">
        <w:rPr>
          <w:rFonts w:cs="Times New Roman"/>
          <w:szCs w:val="24"/>
        </w:rPr>
        <w:t>nited Nations</w:t>
      </w:r>
      <w:r w:rsidR="0051538D">
        <w:rPr>
          <w:rFonts w:cs="Times New Roman"/>
          <w:szCs w:val="24"/>
        </w:rPr>
        <w:t>,</w:t>
      </w:r>
      <w:r w:rsidR="008F7D53">
        <w:rPr>
          <w:rFonts w:cs="Times New Roman"/>
          <w:szCs w:val="24"/>
        </w:rPr>
        <w:t xml:space="preserve"> 2017</w:t>
      </w:r>
      <w:r w:rsidR="000B35FD" w:rsidRPr="00D136E7">
        <w:rPr>
          <w:rFonts w:cs="Times New Roman"/>
          <w:szCs w:val="24"/>
        </w:rPr>
        <w:t>).</w:t>
      </w:r>
      <w:r w:rsidR="0072111C" w:rsidRPr="00D136E7">
        <w:rPr>
          <w:rFonts w:cs="Times New Roman"/>
          <w:szCs w:val="24"/>
        </w:rPr>
        <w:t xml:space="preserve"> </w:t>
      </w:r>
      <w:r w:rsidR="008F7D53">
        <w:rPr>
          <w:rFonts w:cs="Times New Roman"/>
          <w:szCs w:val="24"/>
        </w:rPr>
        <w:t xml:space="preserve">The increasing rates of mental health diagnosis is reflective </w:t>
      </w:r>
      <w:r w:rsidR="008F1A91">
        <w:rPr>
          <w:rFonts w:cs="Times New Roman"/>
          <w:szCs w:val="24"/>
        </w:rPr>
        <w:t xml:space="preserve">of </w:t>
      </w:r>
      <w:r w:rsidR="00A5383A">
        <w:rPr>
          <w:rFonts w:cs="Times New Roman"/>
          <w:szCs w:val="24"/>
        </w:rPr>
        <w:t>the Diagnostic and Statistical Manual of Mental Disorders (5</w:t>
      </w:r>
      <w:r w:rsidR="00A5383A" w:rsidRPr="00A5383A">
        <w:rPr>
          <w:rFonts w:cs="Times New Roman"/>
          <w:szCs w:val="24"/>
          <w:vertAlign w:val="superscript"/>
        </w:rPr>
        <w:t>th</w:t>
      </w:r>
      <w:r w:rsidR="00A5383A">
        <w:rPr>
          <w:rFonts w:cs="Times New Roman"/>
          <w:szCs w:val="24"/>
        </w:rPr>
        <w:t xml:space="preserve"> ed.; DSM-5; American Psychiatric Association, 2013)</w:t>
      </w:r>
      <w:r w:rsidR="008F1A91">
        <w:rPr>
          <w:rFonts w:cs="Times New Roman"/>
          <w:szCs w:val="24"/>
        </w:rPr>
        <w:t xml:space="preserve"> being used to describe experiences and behaviours that are part of the human experience</w:t>
      </w:r>
      <w:r w:rsidR="00907AF9" w:rsidRPr="00D136E7">
        <w:rPr>
          <w:rFonts w:cs="Times New Roman"/>
          <w:szCs w:val="24"/>
        </w:rPr>
        <w:t xml:space="preserve"> (Tseris, 2019).</w:t>
      </w:r>
      <w:r w:rsidR="00907AF9" w:rsidRPr="00D136E7">
        <w:rPr>
          <w:rFonts w:cs="Times New Roman"/>
        </w:rPr>
        <w:t xml:space="preserve"> </w:t>
      </w:r>
      <w:r w:rsidR="000552C1" w:rsidRPr="00D136E7">
        <w:rPr>
          <w:rFonts w:cs="Times New Roman"/>
          <w:szCs w:val="24"/>
        </w:rPr>
        <w:t xml:space="preserve">This </w:t>
      </w:r>
      <w:r w:rsidR="006E4054">
        <w:rPr>
          <w:rFonts w:cs="Times New Roman"/>
          <w:szCs w:val="24"/>
        </w:rPr>
        <w:t xml:space="preserve">is </w:t>
      </w:r>
      <w:r w:rsidR="00F329EA">
        <w:rPr>
          <w:rFonts w:cs="Times New Roman"/>
          <w:szCs w:val="24"/>
        </w:rPr>
        <w:t xml:space="preserve">a </w:t>
      </w:r>
      <w:r w:rsidR="000552C1" w:rsidRPr="00D136E7">
        <w:rPr>
          <w:rFonts w:cs="Times New Roman"/>
          <w:szCs w:val="24"/>
        </w:rPr>
        <w:t>westernise</w:t>
      </w:r>
      <w:r w:rsidR="00F329EA">
        <w:rPr>
          <w:rFonts w:cs="Times New Roman"/>
          <w:szCs w:val="24"/>
        </w:rPr>
        <w:t>d and</w:t>
      </w:r>
      <w:r w:rsidR="00721261">
        <w:rPr>
          <w:rFonts w:cs="Times New Roman"/>
          <w:szCs w:val="24"/>
        </w:rPr>
        <w:t xml:space="preserve"> hegemonic</w:t>
      </w:r>
      <w:r w:rsidR="000552C1" w:rsidRPr="00D136E7">
        <w:rPr>
          <w:rFonts w:cs="Times New Roman"/>
          <w:szCs w:val="24"/>
        </w:rPr>
        <w:t xml:space="preserve"> conceptualisation of mental health </w:t>
      </w:r>
      <w:r w:rsidR="00F329EA">
        <w:rPr>
          <w:rFonts w:cs="Times New Roman"/>
          <w:szCs w:val="24"/>
        </w:rPr>
        <w:t>which silences other worldviews, such as</w:t>
      </w:r>
      <w:r w:rsidR="00CD26D0" w:rsidRPr="00D136E7">
        <w:rPr>
          <w:rFonts w:cs="Times New Roman"/>
          <w:szCs w:val="24"/>
        </w:rPr>
        <w:t xml:space="preserve"> First Nations worldviews and voices in this space</w:t>
      </w:r>
      <w:r w:rsidR="00F329EA">
        <w:rPr>
          <w:rFonts w:cs="Times New Roman"/>
          <w:szCs w:val="24"/>
        </w:rPr>
        <w:t xml:space="preserve">. Although </w:t>
      </w:r>
      <w:r w:rsidR="00045577" w:rsidRPr="00D136E7">
        <w:rPr>
          <w:rFonts w:cs="Times New Roman"/>
          <w:szCs w:val="24"/>
        </w:rPr>
        <w:t xml:space="preserve">there </w:t>
      </w:r>
      <w:r w:rsidR="00D43124" w:rsidRPr="00D136E7">
        <w:rPr>
          <w:rFonts w:cs="Times New Roman"/>
          <w:szCs w:val="24"/>
        </w:rPr>
        <w:t>is not one unifying perspective</w:t>
      </w:r>
      <w:r w:rsidR="00506F8A" w:rsidRPr="00D136E7">
        <w:rPr>
          <w:rFonts w:cs="Times New Roman"/>
          <w:szCs w:val="24"/>
        </w:rPr>
        <w:t xml:space="preserve"> within a First Nations worldview,</w:t>
      </w:r>
      <w:r w:rsidR="007063F1" w:rsidRPr="00D136E7">
        <w:rPr>
          <w:rFonts w:cs="Times New Roman"/>
          <w:szCs w:val="24"/>
        </w:rPr>
        <w:t xml:space="preserve"> mental health is generally </w:t>
      </w:r>
      <w:r w:rsidR="00336960" w:rsidRPr="00D136E7">
        <w:rPr>
          <w:rFonts w:cs="Times New Roman"/>
          <w:szCs w:val="24"/>
        </w:rPr>
        <w:t xml:space="preserve">holistically </w:t>
      </w:r>
      <w:r w:rsidR="007E55ED" w:rsidRPr="00D136E7">
        <w:rPr>
          <w:rFonts w:cs="Times New Roman"/>
          <w:szCs w:val="24"/>
        </w:rPr>
        <w:t xml:space="preserve">conceptualised as </w:t>
      </w:r>
      <w:r w:rsidR="00336960" w:rsidRPr="00D136E7">
        <w:rPr>
          <w:rFonts w:cs="Times New Roman"/>
          <w:szCs w:val="24"/>
        </w:rPr>
        <w:t>social and emotional wellbeing</w:t>
      </w:r>
      <w:r w:rsidR="003D5E72" w:rsidRPr="00D136E7">
        <w:rPr>
          <w:rFonts w:cs="Times New Roman"/>
          <w:szCs w:val="24"/>
        </w:rPr>
        <w:t xml:space="preserve"> (Toombs et al, 2</w:t>
      </w:r>
      <w:r w:rsidR="00890B8F" w:rsidRPr="00D136E7">
        <w:rPr>
          <w:rFonts w:cs="Times New Roman"/>
          <w:szCs w:val="24"/>
        </w:rPr>
        <w:t xml:space="preserve">020; </w:t>
      </w:r>
      <w:proofErr w:type="spellStart"/>
      <w:r w:rsidR="00890B8F" w:rsidRPr="00D136E7">
        <w:rPr>
          <w:rFonts w:cs="Times New Roman"/>
          <w:szCs w:val="24"/>
        </w:rPr>
        <w:t>Ypinazar</w:t>
      </w:r>
      <w:proofErr w:type="spellEnd"/>
      <w:r w:rsidR="00890B8F" w:rsidRPr="00D136E7">
        <w:rPr>
          <w:rFonts w:cs="Times New Roman"/>
          <w:szCs w:val="24"/>
        </w:rPr>
        <w:t xml:space="preserve"> et al., 2007).</w:t>
      </w:r>
      <w:r w:rsidR="000F4D22" w:rsidRPr="00D136E7">
        <w:rPr>
          <w:rFonts w:cs="Times New Roman"/>
        </w:rPr>
        <w:t xml:space="preserve"> </w:t>
      </w:r>
      <w:r w:rsidR="0060601C" w:rsidRPr="0060601C">
        <w:rPr>
          <w:rFonts w:cs="Times New Roman"/>
          <w:szCs w:val="24"/>
        </w:rPr>
        <w:t xml:space="preserve">However, this perspective, aligned with the values and conceptualisation of mental health from a social work lens, is silenced by the dominant biomedical model. </w:t>
      </w:r>
      <w:r w:rsidR="00907AF9" w:rsidRPr="0060601C">
        <w:rPr>
          <w:rFonts w:cs="Times New Roman"/>
          <w:szCs w:val="24"/>
        </w:rPr>
        <w:t>Social workers often experience tensions between the professional values of</w:t>
      </w:r>
      <w:r w:rsidR="00907AF9" w:rsidRPr="00D136E7">
        <w:rPr>
          <w:rFonts w:cs="Times New Roman"/>
          <w:szCs w:val="24"/>
        </w:rPr>
        <w:t xml:space="preserve"> the profession, such as social justice, human rights, and dignity, and the overreliance of biomedical discou</w:t>
      </w:r>
      <w:r w:rsidR="000B797A">
        <w:rPr>
          <w:rFonts w:cs="Times New Roman"/>
          <w:szCs w:val="24"/>
        </w:rPr>
        <w:t>rs</w:t>
      </w:r>
      <w:r w:rsidR="00907AF9" w:rsidRPr="00D136E7">
        <w:rPr>
          <w:rFonts w:cs="Times New Roman"/>
          <w:szCs w:val="24"/>
        </w:rPr>
        <w:t xml:space="preserve">e (Australian Association of Social Workers [AASW], 2020). A key concern and tension </w:t>
      </w:r>
      <w:r w:rsidR="000B797A">
        <w:rPr>
          <w:rFonts w:cs="Times New Roman"/>
          <w:szCs w:val="24"/>
        </w:rPr>
        <w:t xml:space="preserve">for social work, </w:t>
      </w:r>
      <w:r w:rsidR="00907AF9" w:rsidRPr="00D136E7">
        <w:rPr>
          <w:rFonts w:cs="Times New Roman"/>
          <w:szCs w:val="24"/>
        </w:rPr>
        <w:t>in a setting dominated by the biomedical model</w:t>
      </w:r>
      <w:r w:rsidR="000B797A">
        <w:rPr>
          <w:rFonts w:cs="Times New Roman"/>
          <w:szCs w:val="24"/>
        </w:rPr>
        <w:t>,</w:t>
      </w:r>
      <w:r w:rsidR="00907AF9" w:rsidRPr="00D136E7">
        <w:rPr>
          <w:rFonts w:cs="Times New Roman"/>
          <w:szCs w:val="24"/>
        </w:rPr>
        <w:t xml:space="preserve"> is the reductionist potential of the discourse, which conflicts and contradicts the holistic and systemic approach central to, and advocated for within social work practice (Healy, 2022).</w:t>
      </w:r>
    </w:p>
    <w:p w14:paraId="4304891E" w14:textId="39C317CC" w:rsidR="009B24A5" w:rsidRDefault="00A95E8A" w:rsidP="004C5758">
      <w:pPr>
        <w:rPr>
          <w:rFonts w:cs="Times New Roman"/>
          <w:szCs w:val="24"/>
        </w:rPr>
      </w:pPr>
      <w:r w:rsidRPr="00D136E7">
        <w:rPr>
          <w:rFonts w:cs="Times New Roman"/>
          <w:szCs w:val="24"/>
        </w:rPr>
        <w:t xml:space="preserve">The pervasiveness of biomedical and psychiatric discourse is more comprehensively understood when considering the mutually beneficial relationship between this model and contemporary neoliberal globalisation (Cohen, 2016; Tseris, 2019). </w:t>
      </w:r>
      <w:r w:rsidR="0048724F" w:rsidRPr="00D136E7">
        <w:rPr>
          <w:rFonts w:cs="Times New Roman"/>
          <w:szCs w:val="24"/>
        </w:rPr>
        <w:t>The solutions suggested by the biomedical model</w:t>
      </w:r>
      <w:r w:rsidR="00283E33" w:rsidRPr="00D136E7">
        <w:rPr>
          <w:rFonts w:cs="Times New Roman"/>
          <w:szCs w:val="24"/>
        </w:rPr>
        <w:t xml:space="preserve">, such as medication and therapy to </w:t>
      </w:r>
      <w:r w:rsidR="00283E33" w:rsidRPr="00D136E7">
        <w:rPr>
          <w:rFonts w:cs="Times New Roman"/>
          <w:i/>
          <w:iCs/>
          <w:szCs w:val="24"/>
        </w:rPr>
        <w:t xml:space="preserve">treat </w:t>
      </w:r>
      <w:r w:rsidR="00283E33" w:rsidRPr="00D136E7">
        <w:rPr>
          <w:rFonts w:cs="Times New Roman"/>
          <w:szCs w:val="24"/>
        </w:rPr>
        <w:t xml:space="preserve">individuals reflect </w:t>
      </w:r>
      <w:r w:rsidR="006B56A6" w:rsidRPr="00D136E7">
        <w:rPr>
          <w:rFonts w:cs="Times New Roman"/>
          <w:szCs w:val="24"/>
        </w:rPr>
        <w:t>neoliberal ideals</w:t>
      </w:r>
      <w:r w:rsidR="00625DE4" w:rsidRPr="00D136E7">
        <w:rPr>
          <w:rFonts w:cs="Times New Roman"/>
          <w:szCs w:val="24"/>
        </w:rPr>
        <w:t xml:space="preserve"> of </w:t>
      </w:r>
      <w:r w:rsidR="00C87787" w:rsidRPr="00D136E7">
        <w:rPr>
          <w:rFonts w:cs="Times New Roman"/>
          <w:szCs w:val="24"/>
        </w:rPr>
        <w:t>individual responsibility, stability, sociability,</w:t>
      </w:r>
      <w:r w:rsidR="006A78F7" w:rsidRPr="00D136E7">
        <w:rPr>
          <w:rFonts w:cs="Times New Roman"/>
          <w:szCs w:val="24"/>
        </w:rPr>
        <w:t xml:space="preserve"> </w:t>
      </w:r>
      <w:r w:rsidR="00C87787" w:rsidRPr="00D136E7">
        <w:rPr>
          <w:rFonts w:cs="Times New Roman"/>
          <w:szCs w:val="24"/>
        </w:rPr>
        <w:t>and productivity</w:t>
      </w:r>
      <w:r w:rsidR="006A78F7" w:rsidRPr="00D136E7">
        <w:rPr>
          <w:rFonts w:cs="Times New Roman"/>
          <w:szCs w:val="24"/>
        </w:rPr>
        <w:t xml:space="preserve"> (Tseris, 2019). </w:t>
      </w:r>
      <w:r w:rsidR="00782EDE" w:rsidRPr="00D136E7">
        <w:rPr>
          <w:rFonts w:cs="Times New Roman"/>
          <w:szCs w:val="24"/>
        </w:rPr>
        <w:t>Beresford (2016</w:t>
      </w:r>
      <w:r w:rsidR="00B50DF2" w:rsidRPr="00D136E7">
        <w:rPr>
          <w:rFonts w:cs="Times New Roman"/>
          <w:szCs w:val="24"/>
        </w:rPr>
        <w:t>, p. 343</w:t>
      </w:r>
      <w:r w:rsidR="00782EDE" w:rsidRPr="00D136E7">
        <w:rPr>
          <w:rFonts w:cs="Times New Roman"/>
          <w:szCs w:val="24"/>
        </w:rPr>
        <w:t>) refers to the converging of pow</w:t>
      </w:r>
      <w:r w:rsidR="006C726F" w:rsidRPr="00D136E7">
        <w:rPr>
          <w:rFonts w:cs="Times New Roman"/>
          <w:szCs w:val="24"/>
        </w:rPr>
        <w:t>er imbalance</w:t>
      </w:r>
      <w:r w:rsidR="00E44145">
        <w:rPr>
          <w:rFonts w:cs="Times New Roman"/>
          <w:szCs w:val="24"/>
        </w:rPr>
        <w:t xml:space="preserve">s </w:t>
      </w:r>
      <w:r w:rsidR="006C726F" w:rsidRPr="00D136E7">
        <w:rPr>
          <w:rFonts w:cs="Times New Roman"/>
          <w:szCs w:val="24"/>
        </w:rPr>
        <w:t>that are produced and reinforced by biomedical and neoliberal discourses as a ‘destructive alliance</w:t>
      </w:r>
      <w:r w:rsidR="002D32AC" w:rsidRPr="00D136E7">
        <w:rPr>
          <w:rFonts w:cs="Times New Roman"/>
          <w:szCs w:val="24"/>
        </w:rPr>
        <w:t xml:space="preserve">’ that functions to minimise recognition of the social, political, </w:t>
      </w:r>
      <w:r w:rsidR="0012597D" w:rsidRPr="00D136E7">
        <w:rPr>
          <w:rFonts w:cs="Times New Roman"/>
          <w:szCs w:val="24"/>
        </w:rPr>
        <w:t>cultural,</w:t>
      </w:r>
      <w:r w:rsidR="002D32AC" w:rsidRPr="00D136E7">
        <w:rPr>
          <w:rFonts w:cs="Times New Roman"/>
          <w:szCs w:val="24"/>
        </w:rPr>
        <w:t xml:space="preserve"> and economic context</w:t>
      </w:r>
      <w:r w:rsidR="00B50DF2" w:rsidRPr="00D136E7">
        <w:rPr>
          <w:rFonts w:cs="Times New Roman"/>
          <w:szCs w:val="24"/>
        </w:rPr>
        <w:t xml:space="preserve"> and the links to distress as a result of experiences like poverty, violence, discrimination, and marginalisation. This </w:t>
      </w:r>
      <w:r w:rsidR="00A45C26">
        <w:rPr>
          <w:rFonts w:cs="Times New Roman"/>
          <w:szCs w:val="24"/>
        </w:rPr>
        <w:t>discursive construction creates</w:t>
      </w:r>
      <w:r w:rsidR="00B50DF2" w:rsidRPr="00D136E7">
        <w:rPr>
          <w:rFonts w:cs="Times New Roman"/>
          <w:szCs w:val="24"/>
        </w:rPr>
        <w:t xml:space="preserve"> a restrictive environment which demands conformity</w:t>
      </w:r>
      <w:r w:rsidR="000F4F43" w:rsidRPr="00D136E7">
        <w:rPr>
          <w:rFonts w:cs="Times New Roman"/>
          <w:szCs w:val="24"/>
        </w:rPr>
        <w:t xml:space="preserve"> and compliance</w:t>
      </w:r>
      <w:r w:rsidR="00B50DF2" w:rsidRPr="00D136E7">
        <w:rPr>
          <w:rFonts w:cs="Times New Roman"/>
          <w:szCs w:val="24"/>
        </w:rPr>
        <w:t xml:space="preserve"> to </w:t>
      </w:r>
      <w:r w:rsidR="000F4F43" w:rsidRPr="00D136E7">
        <w:rPr>
          <w:rFonts w:cs="Times New Roman"/>
          <w:szCs w:val="24"/>
        </w:rPr>
        <w:t>hegemoni</w:t>
      </w:r>
      <w:r w:rsidR="00D90D23">
        <w:rPr>
          <w:rFonts w:cs="Times New Roman"/>
          <w:szCs w:val="24"/>
        </w:rPr>
        <w:t>c notions</w:t>
      </w:r>
      <w:r w:rsidR="000F4F43" w:rsidRPr="00D136E7">
        <w:rPr>
          <w:rFonts w:cs="Times New Roman"/>
          <w:szCs w:val="24"/>
        </w:rPr>
        <w:t xml:space="preserve">, </w:t>
      </w:r>
      <w:r w:rsidR="00B50DF2" w:rsidRPr="00D136E7">
        <w:rPr>
          <w:rFonts w:cs="Times New Roman"/>
          <w:szCs w:val="24"/>
        </w:rPr>
        <w:t>which poses</w:t>
      </w:r>
      <w:r w:rsidR="00001649" w:rsidRPr="00D136E7">
        <w:rPr>
          <w:rFonts w:cs="Times New Roman"/>
          <w:szCs w:val="24"/>
        </w:rPr>
        <w:t xml:space="preserve"> challenges for critical social workers advocating for a transformative shift in practice</w:t>
      </w:r>
      <w:r w:rsidR="00577010" w:rsidRPr="00D136E7">
        <w:rPr>
          <w:rFonts w:cs="Times New Roman"/>
          <w:szCs w:val="24"/>
        </w:rPr>
        <w:t xml:space="preserve"> (</w:t>
      </w:r>
      <w:r w:rsidR="000F4F43" w:rsidRPr="00D136E7">
        <w:rPr>
          <w:rFonts w:cs="Times New Roman"/>
          <w:szCs w:val="24"/>
        </w:rPr>
        <w:t xml:space="preserve">Stepney, 2006; </w:t>
      </w:r>
      <w:r w:rsidR="001B2A18" w:rsidRPr="00D136E7">
        <w:rPr>
          <w:rFonts w:cs="Times New Roman"/>
          <w:szCs w:val="24"/>
        </w:rPr>
        <w:t>Brown, 2021).</w:t>
      </w:r>
      <w:r w:rsidR="002D61D7">
        <w:t xml:space="preserve"> </w:t>
      </w:r>
      <w:r w:rsidR="00226C17" w:rsidRPr="00D136E7">
        <w:rPr>
          <w:rFonts w:cs="Times New Roman"/>
          <w:szCs w:val="24"/>
        </w:rPr>
        <w:t xml:space="preserve">The dominance of these discourses which shape policy and practice has created </w:t>
      </w:r>
      <w:r w:rsidR="000A03A9" w:rsidRPr="00D136E7">
        <w:rPr>
          <w:rFonts w:cs="Times New Roman"/>
          <w:szCs w:val="24"/>
        </w:rPr>
        <w:t xml:space="preserve">ubiquitous </w:t>
      </w:r>
      <w:r w:rsidR="00226C17" w:rsidRPr="00D136E7">
        <w:rPr>
          <w:rFonts w:cs="Times New Roman"/>
          <w:szCs w:val="24"/>
        </w:rPr>
        <w:t xml:space="preserve">tensions for social work practice </w:t>
      </w:r>
      <w:r w:rsidR="00D90D23">
        <w:rPr>
          <w:rFonts w:cs="Times New Roman"/>
          <w:szCs w:val="24"/>
        </w:rPr>
        <w:t xml:space="preserve">in </w:t>
      </w:r>
      <w:r w:rsidR="00226C17" w:rsidRPr="00D136E7">
        <w:rPr>
          <w:rFonts w:cs="Times New Roman"/>
          <w:szCs w:val="24"/>
        </w:rPr>
        <w:t xml:space="preserve">striving to </w:t>
      </w:r>
      <w:r w:rsidR="00D90D23">
        <w:rPr>
          <w:rFonts w:cs="Times New Roman"/>
          <w:szCs w:val="24"/>
        </w:rPr>
        <w:t>apply</w:t>
      </w:r>
      <w:r w:rsidR="00226C17" w:rsidRPr="00D136E7">
        <w:rPr>
          <w:rFonts w:cs="Times New Roman"/>
          <w:szCs w:val="24"/>
        </w:rPr>
        <w:t xml:space="preserve"> the professional values and ethics of the profession</w:t>
      </w:r>
      <w:r w:rsidR="00582B51" w:rsidRPr="00D136E7">
        <w:rPr>
          <w:rFonts w:cs="Times New Roman"/>
          <w:szCs w:val="24"/>
        </w:rPr>
        <w:t xml:space="preserve"> </w:t>
      </w:r>
      <w:r w:rsidR="006F4541" w:rsidRPr="00D136E7">
        <w:rPr>
          <w:rFonts w:cs="Times New Roman"/>
          <w:szCs w:val="24"/>
        </w:rPr>
        <w:t xml:space="preserve">(Maylea, 2017; Tseris, 2023). </w:t>
      </w:r>
      <w:r w:rsidR="00D9754D" w:rsidRPr="00D136E7">
        <w:rPr>
          <w:rFonts w:cs="Times New Roman"/>
          <w:szCs w:val="24"/>
        </w:rPr>
        <w:t xml:space="preserve">Notions of </w:t>
      </w:r>
      <w:r w:rsidR="00875403" w:rsidRPr="00D136E7">
        <w:rPr>
          <w:rFonts w:cs="Times New Roman"/>
          <w:szCs w:val="24"/>
        </w:rPr>
        <w:t xml:space="preserve">recovery, </w:t>
      </w:r>
      <w:r w:rsidR="00D9754D" w:rsidRPr="00D136E7">
        <w:rPr>
          <w:rFonts w:cs="Times New Roman"/>
          <w:szCs w:val="24"/>
        </w:rPr>
        <w:t>risk</w:t>
      </w:r>
      <w:r w:rsidR="009B24A5">
        <w:rPr>
          <w:rFonts w:cs="Times New Roman"/>
          <w:szCs w:val="24"/>
        </w:rPr>
        <w:t>, and power</w:t>
      </w:r>
      <w:r w:rsidR="00D9754D" w:rsidRPr="00D136E7">
        <w:rPr>
          <w:rFonts w:cs="Times New Roman"/>
          <w:szCs w:val="24"/>
        </w:rPr>
        <w:t xml:space="preserve"> flourish in </w:t>
      </w:r>
      <w:r w:rsidR="00041922">
        <w:rPr>
          <w:rFonts w:cs="Times New Roman"/>
          <w:szCs w:val="24"/>
        </w:rPr>
        <w:t>the current</w:t>
      </w:r>
      <w:r w:rsidR="00D9754D" w:rsidRPr="00D136E7">
        <w:rPr>
          <w:rFonts w:cs="Times New Roman"/>
          <w:szCs w:val="24"/>
        </w:rPr>
        <w:t xml:space="preserve"> c</w:t>
      </w:r>
      <w:r w:rsidR="00041922">
        <w:rPr>
          <w:rFonts w:cs="Times New Roman"/>
          <w:szCs w:val="24"/>
        </w:rPr>
        <w:t>limate</w:t>
      </w:r>
      <w:r w:rsidR="00D9754D" w:rsidRPr="00D136E7">
        <w:rPr>
          <w:rFonts w:cs="Times New Roman"/>
          <w:szCs w:val="24"/>
        </w:rPr>
        <w:t xml:space="preserve"> to </w:t>
      </w:r>
      <w:r w:rsidR="00A5383A">
        <w:rPr>
          <w:rFonts w:cs="Times New Roman"/>
          <w:szCs w:val="24"/>
        </w:rPr>
        <w:t>justify</w:t>
      </w:r>
      <w:r w:rsidR="00D9754D" w:rsidRPr="00D136E7">
        <w:rPr>
          <w:rFonts w:cs="Times New Roman"/>
          <w:szCs w:val="24"/>
        </w:rPr>
        <w:t xml:space="preserve"> involuntary treatment</w:t>
      </w:r>
      <w:r w:rsidR="00932399">
        <w:rPr>
          <w:rFonts w:cs="Times New Roman"/>
          <w:szCs w:val="24"/>
        </w:rPr>
        <w:t xml:space="preserve">, as these notions </w:t>
      </w:r>
      <w:r w:rsidR="00041922">
        <w:rPr>
          <w:rFonts w:cs="Times New Roman"/>
          <w:szCs w:val="24"/>
        </w:rPr>
        <w:t xml:space="preserve">fit neatly within the notions of mental health discursively constructed by the dominant biomedical and neoliberal discourse. </w:t>
      </w:r>
    </w:p>
    <w:p w14:paraId="085AAB02" w14:textId="473B39F7" w:rsidR="00932399" w:rsidRDefault="00071DC3" w:rsidP="004C5758">
      <w:pPr>
        <w:rPr>
          <w:rFonts w:cs="Times New Roman"/>
          <w:szCs w:val="24"/>
        </w:rPr>
      </w:pPr>
      <w:r w:rsidRPr="00D136E7">
        <w:rPr>
          <w:rFonts w:cs="Times New Roman"/>
          <w:szCs w:val="24"/>
        </w:rPr>
        <w:t>Dainius P</w:t>
      </w:r>
      <w:r w:rsidR="0045627F" w:rsidRPr="0045627F">
        <w:rPr>
          <w:rFonts w:cs="Times New Roman"/>
          <w:szCs w:val="24"/>
        </w:rPr>
        <w:t>ū</w:t>
      </w:r>
      <w:r w:rsidRPr="00D136E7">
        <w:rPr>
          <w:rFonts w:cs="Times New Roman"/>
          <w:szCs w:val="24"/>
        </w:rPr>
        <w:t xml:space="preserve">ras, the former </w:t>
      </w:r>
      <w:r w:rsidR="008C77A3" w:rsidRPr="00D136E7">
        <w:rPr>
          <w:rFonts w:cs="Times New Roman"/>
          <w:szCs w:val="24"/>
        </w:rPr>
        <w:t xml:space="preserve">United Nations Special Rapporteur </w:t>
      </w:r>
      <w:r w:rsidR="007E2D1A" w:rsidRPr="00D136E7">
        <w:rPr>
          <w:rFonts w:cs="Times New Roman"/>
          <w:szCs w:val="24"/>
        </w:rPr>
        <w:t>on the right of everyone to the enjoyment of the highest attainable standard of physical and mental health (</w:t>
      </w:r>
      <w:proofErr w:type="spellStart"/>
      <w:r w:rsidR="007E2D1A" w:rsidRPr="00D136E7">
        <w:rPr>
          <w:rFonts w:cs="Times New Roman"/>
          <w:szCs w:val="24"/>
        </w:rPr>
        <w:t>P</w:t>
      </w:r>
      <w:r w:rsidR="00E80990" w:rsidRPr="00E80990">
        <w:rPr>
          <w:rFonts w:cs="Times New Roman"/>
          <w:szCs w:val="24"/>
        </w:rPr>
        <w:t>ū</w:t>
      </w:r>
      <w:r w:rsidR="007E2D1A" w:rsidRPr="00D136E7">
        <w:rPr>
          <w:rFonts w:cs="Times New Roman"/>
          <w:szCs w:val="24"/>
        </w:rPr>
        <w:t>ras</w:t>
      </w:r>
      <w:proofErr w:type="spellEnd"/>
      <w:r w:rsidR="007E2D1A" w:rsidRPr="00D136E7">
        <w:rPr>
          <w:rFonts w:cs="Times New Roman"/>
          <w:szCs w:val="24"/>
        </w:rPr>
        <w:t xml:space="preserve">) </w:t>
      </w:r>
      <w:r w:rsidR="00CB289B">
        <w:rPr>
          <w:rFonts w:cs="Times New Roman"/>
          <w:szCs w:val="24"/>
        </w:rPr>
        <w:t>elucidated</w:t>
      </w:r>
      <w:r w:rsidR="009D0345" w:rsidRPr="00D136E7">
        <w:rPr>
          <w:rFonts w:cs="Times New Roman"/>
          <w:szCs w:val="24"/>
        </w:rPr>
        <w:t xml:space="preserve"> that progress in transforming mental health is being significantly hindered by the major power imbalances in the system, </w:t>
      </w:r>
      <w:r w:rsidR="00CB289B">
        <w:rPr>
          <w:rFonts w:cs="Times New Roman"/>
          <w:szCs w:val="24"/>
        </w:rPr>
        <w:t>and the</w:t>
      </w:r>
      <w:r w:rsidR="009D0345" w:rsidRPr="00D136E7">
        <w:rPr>
          <w:rFonts w:cs="Times New Roman"/>
          <w:szCs w:val="24"/>
        </w:rPr>
        <w:t xml:space="preserve"> major obstacle being the dominance of the biomedical model</w:t>
      </w:r>
      <w:r w:rsidR="00CB289B">
        <w:rPr>
          <w:rFonts w:cs="Times New Roman"/>
          <w:szCs w:val="24"/>
        </w:rPr>
        <w:t xml:space="preserve"> (UN, 2017)</w:t>
      </w:r>
      <w:r w:rsidR="009D0345" w:rsidRPr="00D136E7">
        <w:rPr>
          <w:rFonts w:cs="Times New Roman"/>
          <w:szCs w:val="24"/>
        </w:rPr>
        <w:t>. P</w:t>
      </w:r>
      <w:r w:rsidR="00CB289B" w:rsidRPr="00CB289B">
        <w:rPr>
          <w:rFonts w:cs="Times New Roman"/>
          <w:szCs w:val="24"/>
        </w:rPr>
        <w:t>ū</w:t>
      </w:r>
      <w:r w:rsidR="009D0345" w:rsidRPr="00D136E7">
        <w:rPr>
          <w:rFonts w:cs="Times New Roman"/>
          <w:szCs w:val="24"/>
        </w:rPr>
        <w:t xml:space="preserve">ras </w:t>
      </w:r>
      <w:r w:rsidR="00D4760C" w:rsidRPr="00D136E7">
        <w:rPr>
          <w:rFonts w:cs="Times New Roman"/>
          <w:szCs w:val="24"/>
        </w:rPr>
        <w:t xml:space="preserve">noted that </w:t>
      </w:r>
      <w:r w:rsidR="00016EAA">
        <w:rPr>
          <w:rFonts w:cs="Times New Roman"/>
          <w:szCs w:val="24"/>
        </w:rPr>
        <w:t xml:space="preserve">despite </w:t>
      </w:r>
      <w:r w:rsidR="00CB289B">
        <w:rPr>
          <w:rFonts w:cs="Times New Roman"/>
          <w:szCs w:val="24"/>
        </w:rPr>
        <w:t>explicit</w:t>
      </w:r>
      <w:r w:rsidR="00D4760C" w:rsidRPr="00D136E7">
        <w:rPr>
          <w:rFonts w:cs="Times New Roman"/>
          <w:szCs w:val="24"/>
        </w:rPr>
        <w:t xml:space="preserve"> evidence of the failure of systems where the biomedical model dominates</w:t>
      </w:r>
      <w:r w:rsidR="00904D68" w:rsidRPr="00D136E7">
        <w:rPr>
          <w:rFonts w:cs="Times New Roman"/>
          <w:szCs w:val="24"/>
        </w:rPr>
        <w:t xml:space="preserve">, </w:t>
      </w:r>
      <w:r w:rsidR="00016EAA">
        <w:rPr>
          <w:rFonts w:cs="Times New Roman"/>
          <w:szCs w:val="24"/>
        </w:rPr>
        <w:t xml:space="preserve">it continues to prevail, making clear the failure to listen or value the voices of lived experience (UN, 2017). </w:t>
      </w:r>
      <w:r w:rsidR="00521755" w:rsidRPr="00D136E7">
        <w:rPr>
          <w:rFonts w:cs="Times New Roman"/>
          <w:szCs w:val="24"/>
        </w:rPr>
        <w:t>Evident here is the need for</w:t>
      </w:r>
      <w:r w:rsidR="008A0EEA">
        <w:rPr>
          <w:rFonts w:cs="Times New Roman"/>
          <w:szCs w:val="24"/>
        </w:rPr>
        <w:t xml:space="preserve"> radical advocacy and</w:t>
      </w:r>
      <w:r w:rsidR="00521755" w:rsidRPr="00D136E7">
        <w:rPr>
          <w:rFonts w:cs="Times New Roman"/>
          <w:szCs w:val="24"/>
        </w:rPr>
        <w:t xml:space="preserve"> a critical social work perspective which challenges dom</w:t>
      </w:r>
      <w:r w:rsidR="007640FE" w:rsidRPr="00D136E7">
        <w:rPr>
          <w:rFonts w:cs="Times New Roman"/>
          <w:szCs w:val="24"/>
        </w:rPr>
        <w:t xml:space="preserve">inant hegemonic and westernised </w:t>
      </w:r>
      <w:r w:rsidR="00521755" w:rsidRPr="00D136E7">
        <w:rPr>
          <w:rFonts w:cs="Times New Roman"/>
          <w:szCs w:val="24"/>
        </w:rPr>
        <w:t>assumptions</w:t>
      </w:r>
      <w:r w:rsidR="007640FE" w:rsidRPr="00D136E7">
        <w:rPr>
          <w:rFonts w:cs="Times New Roman"/>
          <w:szCs w:val="24"/>
        </w:rPr>
        <w:t xml:space="preserve"> of what mental illness is, in order to problematise the mental health system and the knowledge base shaping practice</w:t>
      </w:r>
      <w:r w:rsidR="0068289F" w:rsidRPr="00D136E7">
        <w:rPr>
          <w:rFonts w:cs="Times New Roman"/>
          <w:szCs w:val="24"/>
        </w:rPr>
        <w:t xml:space="preserve"> </w:t>
      </w:r>
      <w:r w:rsidR="002E663C" w:rsidRPr="00D136E7">
        <w:rPr>
          <w:rFonts w:cs="Times New Roman"/>
          <w:szCs w:val="24"/>
        </w:rPr>
        <w:t>(Cohen, 201</w:t>
      </w:r>
      <w:r w:rsidR="002D61D7">
        <w:rPr>
          <w:rFonts w:cs="Times New Roman"/>
          <w:szCs w:val="24"/>
        </w:rPr>
        <w:t>6</w:t>
      </w:r>
      <w:r w:rsidR="002E663C" w:rsidRPr="00D136E7">
        <w:rPr>
          <w:rFonts w:cs="Times New Roman"/>
          <w:szCs w:val="24"/>
        </w:rPr>
        <w:t>; Tseris, 2019).</w:t>
      </w:r>
      <w:r w:rsidR="007640FE" w:rsidRPr="00D136E7">
        <w:rPr>
          <w:rFonts w:cs="Times New Roman"/>
          <w:szCs w:val="24"/>
        </w:rPr>
        <w:t xml:space="preserve"> </w:t>
      </w:r>
      <w:r w:rsidR="00932399">
        <w:rPr>
          <w:rFonts w:cs="Times New Roman"/>
          <w:szCs w:val="24"/>
        </w:rPr>
        <w:t xml:space="preserve">From a critical social work perspective, mental health is viewed from a lens which centres the notions of power and oppression and seeks to understand and elucidate how structural conditions continue to perpetuate social injustices within the scope of the </w:t>
      </w:r>
      <w:r w:rsidR="00932951">
        <w:rPr>
          <w:rFonts w:cs="Times New Roman"/>
          <w:szCs w:val="24"/>
        </w:rPr>
        <w:t>socio-political</w:t>
      </w:r>
      <w:r w:rsidR="00932399">
        <w:rPr>
          <w:rFonts w:cs="Times New Roman"/>
          <w:szCs w:val="24"/>
        </w:rPr>
        <w:t xml:space="preserve"> context.</w:t>
      </w:r>
    </w:p>
    <w:p w14:paraId="72BE64B7" w14:textId="72497D59" w:rsidR="005B5728" w:rsidRDefault="002D61D7" w:rsidP="004C5758">
      <w:pPr>
        <w:rPr>
          <w:rFonts w:cs="Times New Roman"/>
          <w:szCs w:val="24"/>
        </w:rPr>
      </w:pPr>
      <w:r w:rsidRPr="002D61D7">
        <w:rPr>
          <w:rFonts w:cs="Times New Roman"/>
          <w:szCs w:val="24"/>
        </w:rPr>
        <w:t>Psychosocial distress has been and will continue to be part of the human experience, particularly in the face of growing emergencies, social inequalities, and discrimination</w:t>
      </w:r>
      <w:r>
        <w:rPr>
          <w:rFonts w:cs="Times New Roman"/>
          <w:szCs w:val="24"/>
        </w:rPr>
        <w:t xml:space="preserve"> (</w:t>
      </w:r>
      <w:r w:rsidR="003D43C6">
        <w:rPr>
          <w:rFonts w:cs="Times New Roman"/>
          <w:szCs w:val="24"/>
        </w:rPr>
        <w:t>UN</w:t>
      </w:r>
      <w:r>
        <w:rPr>
          <w:rFonts w:cs="Times New Roman"/>
          <w:szCs w:val="24"/>
        </w:rPr>
        <w:t xml:space="preserve">, 2017). </w:t>
      </w:r>
      <w:r w:rsidR="00F443F9" w:rsidRPr="00D136E7">
        <w:rPr>
          <w:rFonts w:cs="Times New Roman"/>
          <w:szCs w:val="24"/>
        </w:rPr>
        <w:t xml:space="preserve">Evidently, </w:t>
      </w:r>
      <w:r w:rsidR="00515AC1">
        <w:rPr>
          <w:rFonts w:cs="Times New Roman"/>
          <w:szCs w:val="24"/>
        </w:rPr>
        <w:t>conceptualisations</w:t>
      </w:r>
      <w:r w:rsidR="00F443F9" w:rsidRPr="00D136E7">
        <w:rPr>
          <w:rFonts w:cs="Times New Roman"/>
          <w:szCs w:val="24"/>
        </w:rPr>
        <w:t xml:space="preserve"> of mental health do not exist in a social vacuum </w:t>
      </w:r>
      <w:r w:rsidR="00515AC1">
        <w:rPr>
          <w:rFonts w:cs="Times New Roman"/>
          <w:szCs w:val="24"/>
        </w:rPr>
        <w:t>(</w:t>
      </w:r>
      <w:r w:rsidR="00F443F9" w:rsidRPr="00D136E7">
        <w:rPr>
          <w:rFonts w:cs="Times New Roman"/>
          <w:szCs w:val="24"/>
        </w:rPr>
        <w:t xml:space="preserve">Tseris, 2019). </w:t>
      </w:r>
      <w:r w:rsidR="00941051" w:rsidRPr="00D136E7">
        <w:rPr>
          <w:rFonts w:cs="Times New Roman"/>
          <w:szCs w:val="24"/>
        </w:rPr>
        <w:t xml:space="preserve"> </w:t>
      </w:r>
      <w:r w:rsidR="00D9754D" w:rsidRPr="00D136E7">
        <w:rPr>
          <w:rFonts w:cs="Times New Roman"/>
          <w:szCs w:val="24"/>
        </w:rPr>
        <w:t xml:space="preserve">Radical change requires the problematisation of these pervasive discourses, in order to </w:t>
      </w:r>
      <w:r w:rsidR="00F47E6E">
        <w:rPr>
          <w:rFonts w:cs="Times New Roman"/>
          <w:szCs w:val="24"/>
        </w:rPr>
        <w:t>bring greater awareness to</w:t>
      </w:r>
      <w:r w:rsidR="00D9754D" w:rsidRPr="00D136E7">
        <w:rPr>
          <w:rFonts w:cs="Times New Roman"/>
          <w:szCs w:val="24"/>
        </w:rPr>
        <w:t xml:space="preserve"> social models, encompass</w:t>
      </w:r>
      <w:r w:rsidR="00E2509E">
        <w:rPr>
          <w:rFonts w:cs="Times New Roman"/>
          <w:szCs w:val="24"/>
        </w:rPr>
        <w:t>ing</w:t>
      </w:r>
      <w:r w:rsidR="00D9754D" w:rsidRPr="00D136E7">
        <w:rPr>
          <w:rFonts w:cs="Times New Roman"/>
          <w:szCs w:val="24"/>
        </w:rPr>
        <w:t xml:space="preserve"> the social determinants of health</w:t>
      </w:r>
      <w:r w:rsidR="00351DE4">
        <w:rPr>
          <w:rFonts w:cs="Times New Roman"/>
          <w:szCs w:val="24"/>
        </w:rPr>
        <w:t xml:space="preserve">. </w:t>
      </w:r>
      <w:r w:rsidR="00597254" w:rsidRPr="00D136E7">
        <w:rPr>
          <w:rFonts w:cs="Times New Roman"/>
          <w:szCs w:val="24"/>
        </w:rPr>
        <w:t xml:space="preserve">By drawing on </w:t>
      </w:r>
      <w:r w:rsidR="00967F02" w:rsidRPr="00D136E7">
        <w:rPr>
          <w:rFonts w:cs="Times New Roman"/>
          <w:szCs w:val="24"/>
        </w:rPr>
        <w:t>strategies of critical consciousness and collection action, critical social work advocates against social injustice and for transformation in this space</w:t>
      </w:r>
      <w:r w:rsidR="00641DDA">
        <w:rPr>
          <w:rFonts w:cs="Times New Roman"/>
          <w:szCs w:val="24"/>
        </w:rPr>
        <w:t xml:space="preserve"> (Healy, 2014).  </w:t>
      </w:r>
    </w:p>
    <w:p w14:paraId="5F095E4E" w14:textId="54778FAA" w:rsidR="009E4EDE" w:rsidRPr="00E2509E" w:rsidRDefault="005A7380" w:rsidP="00756759">
      <w:pPr>
        <w:pStyle w:val="Heading2"/>
      </w:pPr>
      <w:r>
        <w:t>Mental health policy and practice in Australia</w:t>
      </w:r>
    </w:p>
    <w:p w14:paraId="26CFE45F" w14:textId="4A906685" w:rsidR="00E32A7B" w:rsidRPr="00E2509E" w:rsidRDefault="0082151C" w:rsidP="004C5758">
      <w:r w:rsidRPr="00E2509E">
        <w:t>Current mental health pol</w:t>
      </w:r>
      <w:r w:rsidR="000403A2" w:rsidRPr="00E2509E">
        <w:t>i</w:t>
      </w:r>
      <w:r w:rsidRPr="00E2509E">
        <w:t>cy in Australia is framed within the</w:t>
      </w:r>
      <w:r w:rsidR="001A156A" w:rsidRPr="00E2509E">
        <w:t xml:space="preserve"> strategy document,</w:t>
      </w:r>
      <w:r w:rsidRPr="00E2509E">
        <w:t xml:space="preserve"> </w:t>
      </w:r>
      <w:r w:rsidR="001C40FD" w:rsidRPr="00E2509E">
        <w:t>‘National Mental Health Policy 2008’</w:t>
      </w:r>
      <w:r w:rsidR="00ED4D93" w:rsidRPr="00E2509E">
        <w:t xml:space="preserve">, and subsequent documents </w:t>
      </w:r>
      <w:r w:rsidR="006320C1" w:rsidRPr="00E2509E">
        <w:t>to prevent suicides</w:t>
      </w:r>
      <w:r w:rsidR="005A7380">
        <w:t>,</w:t>
      </w:r>
      <w:r w:rsidR="006320C1" w:rsidRPr="00E2509E">
        <w:t xml:space="preserve"> and support Australians following the COVID-19 pandemic</w:t>
      </w:r>
      <w:r w:rsidR="00CE5F24" w:rsidRPr="00E2509E">
        <w:t xml:space="preserve"> (</w:t>
      </w:r>
      <w:r w:rsidR="00286E2D">
        <w:t>Department of Health and Aged Care, n.d.</w:t>
      </w:r>
      <w:r w:rsidR="00CE5F24" w:rsidRPr="00E2509E">
        <w:t>)</w:t>
      </w:r>
      <w:r w:rsidR="00D02F52" w:rsidRPr="00E2509E">
        <w:t>.</w:t>
      </w:r>
      <w:r w:rsidR="00041922">
        <w:t xml:space="preserve"> </w:t>
      </w:r>
      <w:r w:rsidR="00D02F52" w:rsidRPr="00E2509E">
        <w:t xml:space="preserve"> </w:t>
      </w:r>
      <w:r w:rsidR="003E6295" w:rsidRPr="00E2509E">
        <w:t xml:space="preserve">Each state and territory </w:t>
      </w:r>
      <w:r w:rsidR="008814C0" w:rsidRPr="00E2509E">
        <w:t>hold</w:t>
      </w:r>
      <w:r w:rsidR="003E6295" w:rsidRPr="00E2509E">
        <w:t xml:space="preserve"> its own legislation, informed by this national strategy. In N</w:t>
      </w:r>
      <w:r w:rsidR="00542C3D" w:rsidRPr="00E2509E">
        <w:t>ew South Wales (NSW)</w:t>
      </w:r>
      <w:r w:rsidR="003E6295" w:rsidRPr="00E2509E">
        <w:t xml:space="preserve"> the </w:t>
      </w:r>
      <w:r w:rsidR="00B905B6">
        <w:t>‘</w:t>
      </w:r>
      <w:r w:rsidR="003E6295" w:rsidRPr="00E2509E">
        <w:t>Mental Health Act 2007</w:t>
      </w:r>
      <w:r w:rsidR="00B905B6">
        <w:t xml:space="preserve">’ </w:t>
      </w:r>
      <w:r w:rsidR="003E6295" w:rsidRPr="00E2509E">
        <w:t xml:space="preserve">stipulates the conditions for any mental health care, including involuntary treatment. This legislation </w:t>
      </w:r>
      <w:r w:rsidR="00B905B6">
        <w:t xml:space="preserve">is centred </w:t>
      </w:r>
      <w:r w:rsidR="003E6295" w:rsidRPr="00E2509E">
        <w:t xml:space="preserve">on the ‘least restrictive care’ for the necessary ‘care, treatment and control’ of </w:t>
      </w:r>
      <w:r w:rsidR="00525EFC">
        <w:t>service-users</w:t>
      </w:r>
      <w:r w:rsidR="003E6295" w:rsidRPr="00E2509E">
        <w:t xml:space="preserve"> (New South Wales Government, 2007</w:t>
      </w:r>
      <w:r w:rsidR="00525EFC">
        <w:t>, p. 12</w:t>
      </w:r>
      <w:r w:rsidR="003E6295" w:rsidRPr="00E2509E">
        <w:t>).</w:t>
      </w:r>
    </w:p>
    <w:p w14:paraId="487AB22E" w14:textId="580EE0A5" w:rsidR="00B82431" w:rsidRPr="00E2509E" w:rsidRDefault="00E32A7B" w:rsidP="004C5758">
      <w:r w:rsidRPr="00E2509E">
        <w:t xml:space="preserve">A strong driver which evidently underpins current </w:t>
      </w:r>
      <w:r w:rsidR="00704783" w:rsidRPr="00E2509E">
        <w:t xml:space="preserve">Australian </w:t>
      </w:r>
      <w:r w:rsidRPr="00E2509E">
        <w:t xml:space="preserve">policies, grounded in biomedical and neoliberal ideals, is the reduction of risk and emphasis </w:t>
      </w:r>
      <w:r w:rsidR="002F5D2E" w:rsidRPr="00E2509E">
        <w:t xml:space="preserve">on recovery and the </w:t>
      </w:r>
      <w:r w:rsidRPr="00E2509E">
        <w:t>responsibility of self</w:t>
      </w:r>
      <w:r w:rsidR="0095788C" w:rsidRPr="00E2509E">
        <w:t>, at the expense of attention to the wider environment and social issues.</w:t>
      </w:r>
      <w:r w:rsidR="006E5EF7" w:rsidRPr="00E2509E">
        <w:t xml:space="preserve"> </w:t>
      </w:r>
      <w:r w:rsidR="002F5D2E" w:rsidRPr="00E2509E">
        <w:t>Apparent is the</w:t>
      </w:r>
      <w:r w:rsidR="00F65148" w:rsidRPr="00E2509E">
        <w:t xml:space="preserve"> </w:t>
      </w:r>
      <w:r w:rsidR="00213D5D" w:rsidRPr="00E2509E">
        <w:t>drive to reduc</w:t>
      </w:r>
      <w:r w:rsidR="00A80952" w:rsidRPr="00E2509E">
        <w:t xml:space="preserve">ing or ‘solving’ </w:t>
      </w:r>
      <w:r w:rsidR="00213D5D" w:rsidRPr="00E2509E">
        <w:t>mental illness,</w:t>
      </w:r>
      <w:r w:rsidR="00A80952" w:rsidRPr="00E2509E">
        <w:t xml:space="preserve"> by </w:t>
      </w:r>
      <w:r w:rsidR="00FC74AA" w:rsidRPr="00E2509E">
        <w:t xml:space="preserve">increasing access to services or enhancing interventions, rather than </w:t>
      </w:r>
      <w:r w:rsidR="00213D5D" w:rsidRPr="00E2509E">
        <w:t>acknowledg</w:t>
      </w:r>
      <w:r w:rsidR="00FC74AA" w:rsidRPr="00E2509E">
        <w:t>ing</w:t>
      </w:r>
      <w:r w:rsidR="00213D5D" w:rsidRPr="00E2509E">
        <w:t xml:space="preserve"> that psychosocial distress is part of the human experience</w:t>
      </w:r>
      <w:r w:rsidR="00964B86" w:rsidRPr="00E2509E">
        <w:t xml:space="preserve"> and is attributable t</w:t>
      </w:r>
      <w:r w:rsidR="00A80952" w:rsidRPr="00E2509E">
        <w:t>o</w:t>
      </w:r>
      <w:r w:rsidR="00FC74AA" w:rsidRPr="00E2509E">
        <w:t xml:space="preserve"> experiences of social inequalities like poverty, violence, marginalisation, or discrimination. </w:t>
      </w:r>
      <w:r w:rsidR="006E5EF7" w:rsidRPr="00E2509E">
        <w:t xml:space="preserve">This </w:t>
      </w:r>
      <w:r w:rsidR="006566E7">
        <w:t>enables</w:t>
      </w:r>
      <w:r w:rsidR="006E5EF7" w:rsidRPr="00E2509E">
        <w:t xml:space="preserve"> a </w:t>
      </w:r>
      <w:r w:rsidR="004F1693" w:rsidRPr="00E2509E">
        <w:t>reactive</w:t>
      </w:r>
      <w:r w:rsidR="006E5EF7" w:rsidRPr="00E2509E">
        <w:t xml:space="preserve">, risk-averse, resource limited practice context which </w:t>
      </w:r>
      <w:r w:rsidR="004F1693" w:rsidRPr="00E2509E">
        <w:t>functions to maintain restrictive practice and involuntary treatment</w:t>
      </w:r>
      <w:r w:rsidR="00CB0516">
        <w:t xml:space="preserve"> (Karban, 2017). </w:t>
      </w:r>
      <w:r w:rsidR="004F1693" w:rsidRPr="00E2509E">
        <w:t xml:space="preserve"> </w:t>
      </w:r>
      <w:r w:rsidR="00F65148" w:rsidRPr="00E2509E">
        <w:t xml:space="preserve">Critical social work fundamentally rejects this </w:t>
      </w:r>
      <w:r w:rsidR="00A5383A">
        <w:t>justification</w:t>
      </w:r>
      <w:r w:rsidR="00F65148" w:rsidRPr="00E2509E">
        <w:t xml:space="preserve"> </w:t>
      </w:r>
      <w:r w:rsidR="00A5383A">
        <w:t>of</w:t>
      </w:r>
      <w:r w:rsidR="00F65148" w:rsidRPr="00E2509E">
        <w:t xml:space="preserve"> involuntary </w:t>
      </w:r>
      <w:r w:rsidR="00247C2E">
        <w:t xml:space="preserve">and coercive </w:t>
      </w:r>
      <w:r w:rsidR="00F65148" w:rsidRPr="00E2509E">
        <w:t>treatment based on risk</w:t>
      </w:r>
      <w:r w:rsidR="008D4BB3" w:rsidRPr="00E2509E">
        <w:t xml:space="preserve"> (</w:t>
      </w:r>
      <w:r w:rsidR="00F65148" w:rsidRPr="00E2509E">
        <w:t>Maylea, 2017</w:t>
      </w:r>
      <w:r w:rsidR="008D4BB3" w:rsidRPr="00E2509E">
        <w:t>).</w:t>
      </w:r>
      <w:r w:rsidR="00437538" w:rsidRPr="00E2509E">
        <w:t xml:space="preserve"> Despite this, social work</w:t>
      </w:r>
      <w:r w:rsidR="008B6E63" w:rsidRPr="00E2509E">
        <w:t xml:space="preserve">ers in these contexts are bureaucratically governed to manage </w:t>
      </w:r>
      <w:r w:rsidR="00571095">
        <w:t xml:space="preserve">or </w:t>
      </w:r>
      <w:r w:rsidR="008B6E63" w:rsidRPr="00E2509E">
        <w:t xml:space="preserve">minimise risk, which is disempowering and does not align with the values of the profession. </w:t>
      </w:r>
    </w:p>
    <w:p w14:paraId="5D5EF6FA" w14:textId="2C1AD468" w:rsidR="00E9012E" w:rsidRPr="00E2509E" w:rsidRDefault="00266FD7" w:rsidP="004C5758">
      <w:r w:rsidRPr="00E2509E">
        <w:t xml:space="preserve">The United Nations </w:t>
      </w:r>
      <w:r w:rsidR="006325CC">
        <w:t xml:space="preserve">(2007) </w:t>
      </w:r>
      <w:r w:rsidRPr="00E2509E">
        <w:t xml:space="preserve">Convention on the Rights of Persons with Disabilities </w:t>
      </w:r>
      <w:r w:rsidR="0005510E" w:rsidRPr="00E2509E">
        <w:t>(the Convention)</w:t>
      </w:r>
      <w:r w:rsidR="0096494B" w:rsidRPr="00E2509E">
        <w:t xml:space="preserve"> prompted amendments of all Australian states and territories </w:t>
      </w:r>
      <w:r w:rsidR="00455253" w:rsidRPr="00E2509E">
        <w:t>mental health legislation</w:t>
      </w:r>
      <w:r w:rsidR="006325CC">
        <w:t xml:space="preserve"> (Maylea, 2016). T</w:t>
      </w:r>
      <w:r w:rsidR="00455253" w:rsidRPr="00E2509E">
        <w:t>he Convention explicitly rejects involuntary treatment</w:t>
      </w:r>
      <w:r w:rsidR="005575EC" w:rsidRPr="00E2509E">
        <w:t xml:space="preserve"> as it</w:t>
      </w:r>
      <w:r w:rsidR="00E755E3" w:rsidRPr="00E2509E">
        <w:t xml:space="preserve"> denies people their basic human rights and</w:t>
      </w:r>
      <w:r w:rsidR="005575EC" w:rsidRPr="00E2509E">
        <w:t xml:space="preserve"> violates the integrity of individuals</w:t>
      </w:r>
      <w:r w:rsidR="00D114F8" w:rsidRPr="00E2509E">
        <w:t>.</w:t>
      </w:r>
      <w:r w:rsidR="008D6A5A" w:rsidRPr="00E2509E">
        <w:t xml:space="preserve"> Despite this, involuntary mental health treatment </w:t>
      </w:r>
      <w:r w:rsidR="009E7D42" w:rsidRPr="00E2509E">
        <w:t>continues t</w:t>
      </w:r>
      <w:r w:rsidR="00845600" w:rsidRPr="00E2509E">
        <w:t>o prevail at high rate</w:t>
      </w:r>
      <w:r w:rsidR="00522940">
        <w:t>s (</w:t>
      </w:r>
      <w:r w:rsidR="00B10A10">
        <w:t>AIHW</w:t>
      </w:r>
      <w:r w:rsidR="00522940">
        <w:t>,</w:t>
      </w:r>
      <w:r w:rsidR="00C5605F">
        <w:t xml:space="preserve"> 2023).</w:t>
      </w:r>
      <w:r w:rsidR="00845600" w:rsidRPr="00E2509E">
        <w:t xml:space="preserve"> </w:t>
      </w:r>
      <w:r w:rsidR="00E9012E" w:rsidRPr="00E2509E">
        <w:t>Involuntary treatment and strategies to reduce this is not explicitly addressed in Australian policy, despite Australia having the second highest rate of involuntary hospitalisations in a study of 22 countries (Rains et al., 2019). Importantly, there are also high rates of involuntary community treatmen</w:t>
      </w:r>
      <w:r w:rsidR="007D6D3C">
        <w:t xml:space="preserve">t </w:t>
      </w:r>
      <w:r w:rsidR="00E9012E" w:rsidRPr="00E2509E">
        <w:t>in Australia</w:t>
      </w:r>
      <w:r w:rsidR="00CA5DE5">
        <w:t xml:space="preserve"> </w:t>
      </w:r>
      <w:r w:rsidR="007D6D3C">
        <w:t xml:space="preserve">(AIHW, 2023). </w:t>
      </w:r>
      <w:r w:rsidR="00E9012E" w:rsidRPr="00E2509E">
        <w:t>Globally, involuntary treatment practices are an area of focus for improvement</w:t>
      </w:r>
      <w:r w:rsidR="007D6D3C">
        <w:t xml:space="preserve"> </w:t>
      </w:r>
      <w:r w:rsidR="00CD014E">
        <w:t>(</w:t>
      </w:r>
      <w:r w:rsidR="00413356">
        <w:t xml:space="preserve">WHO, </w:t>
      </w:r>
      <w:r w:rsidR="00924343">
        <w:t>2021; WHO, 2022;</w:t>
      </w:r>
      <w:r w:rsidR="007D6D3C">
        <w:t xml:space="preserve"> UN</w:t>
      </w:r>
      <w:r w:rsidR="00924343">
        <w:t>, 2007; UN, 2017</w:t>
      </w:r>
      <w:r w:rsidR="002018B6">
        <w:t xml:space="preserve">; </w:t>
      </w:r>
      <w:r w:rsidR="00D16F57">
        <w:t xml:space="preserve">Patel et al., 2018). </w:t>
      </w:r>
    </w:p>
    <w:p w14:paraId="29E2FD97" w14:textId="2FFD95C6" w:rsidR="00281E72" w:rsidRDefault="00845600" w:rsidP="004C5758">
      <w:r w:rsidRPr="00E2509E">
        <w:t xml:space="preserve">The concept of recovery is also a salient feature of the Australian mental health landscape, with policy initiatives </w:t>
      </w:r>
      <w:r w:rsidR="00796152" w:rsidRPr="00E2509E">
        <w:t>attempting to introduce recovery principles</w:t>
      </w:r>
      <w:r w:rsidR="004406EB">
        <w:t xml:space="preserve">. </w:t>
      </w:r>
      <w:r w:rsidR="00281E7E">
        <w:t>This is</w:t>
      </w:r>
      <w:r w:rsidR="00903960" w:rsidRPr="00E2509E">
        <w:t xml:space="preserve"> evident in the National Framework for Recovery-Oriented Mental Health Services</w:t>
      </w:r>
      <w:r w:rsidR="00B74B37" w:rsidRPr="00E2509E">
        <w:t xml:space="preserve"> </w:t>
      </w:r>
      <w:r w:rsidR="008108D7">
        <w:t>document</w:t>
      </w:r>
      <w:r w:rsidR="00F0211D">
        <w:t xml:space="preserve"> (Commonwealth of Australia, 2013)</w:t>
      </w:r>
      <w:r w:rsidR="008108D7">
        <w:t xml:space="preserve">, </w:t>
      </w:r>
      <w:r w:rsidR="00B74B37" w:rsidRPr="00E2509E">
        <w:t>and in the NSW Mental Health Act 2007, which states that people should be ‘supported to pursue their own recovery’ (s.</w:t>
      </w:r>
      <w:r w:rsidR="004406EB">
        <w:t xml:space="preserve"> </w:t>
      </w:r>
      <w:r w:rsidR="00B74B37" w:rsidRPr="00E2509E">
        <w:t xml:space="preserve">68). </w:t>
      </w:r>
      <w:r w:rsidR="0073683E" w:rsidRPr="00E2509E">
        <w:t xml:space="preserve">From a critical social work perspective, recovery </w:t>
      </w:r>
      <w:r w:rsidR="00854CD0" w:rsidRPr="00E2509E">
        <w:t xml:space="preserve">is grounded in a social model and an individual’s place in society, and empowerment, control, </w:t>
      </w:r>
      <w:r w:rsidR="000A4DD0" w:rsidRPr="00E2509E">
        <w:t>connectedness,</w:t>
      </w:r>
      <w:r w:rsidR="00854CD0" w:rsidRPr="00E2509E">
        <w:t xml:space="preserve"> and positive identities are </w:t>
      </w:r>
      <w:r w:rsidR="00525DCD" w:rsidRPr="00E2509E">
        <w:t>critical in this perspective of recovery</w:t>
      </w:r>
      <w:r w:rsidR="00C967EF">
        <w:t xml:space="preserve"> (Maylea, 2017; Renouf, 2020)</w:t>
      </w:r>
      <w:r w:rsidR="00525DCD" w:rsidRPr="00E2509E">
        <w:t xml:space="preserve">. </w:t>
      </w:r>
      <w:r w:rsidR="000E149C" w:rsidRPr="00E2509E">
        <w:t xml:space="preserve">Recovery-oriented practice, grounded in a human rights-based paradigm </w:t>
      </w:r>
      <w:r w:rsidR="000B251B" w:rsidRPr="00E2509E">
        <w:t xml:space="preserve">emphasises the importance of self-determination, </w:t>
      </w:r>
      <w:r w:rsidR="008A2A45" w:rsidRPr="00E2509E">
        <w:t xml:space="preserve">empowerment, and dignity of risk (Callaghan &amp; Ryan, 2014). </w:t>
      </w:r>
      <w:r w:rsidR="00525DCD" w:rsidRPr="00E2509E">
        <w:t xml:space="preserve">However, </w:t>
      </w:r>
      <w:r w:rsidR="00DF3B5D" w:rsidRPr="00E2509E">
        <w:t>notions of recovery</w:t>
      </w:r>
      <w:r w:rsidR="00525DCD" w:rsidRPr="00E2509E">
        <w:t xml:space="preserve"> are also co-opted by neoliberal logics and biomedical discourse, which </w:t>
      </w:r>
      <w:r w:rsidR="00AD224A" w:rsidRPr="00E2509E">
        <w:t xml:space="preserve">sustain individualising, decontextualization, and centre on treatment. </w:t>
      </w:r>
      <w:r w:rsidR="00BA4C24" w:rsidRPr="00E2509E">
        <w:t xml:space="preserve">Courtney and Moulding (2014) have </w:t>
      </w:r>
      <w:r w:rsidR="00876056" w:rsidRPr="00E2509E">
        <w:t>recognised that involuntary treatment, involving coercion, and</w:t>
      </w:r>
      <w:r w:rsidR="00A15A92" w:rsidRPr="00E2509E">
        <w:t xml:space="preserve"> notions of recovery are </w:t>
      </w:r>
      <w:r w:rsidR="00176BEA" w:rsidRPr="00E2509E">
        <w:t>paradoxical</w:t>
      </w:r>
      <w:r w:rsidR="00EB3629" w:rsidRPr="00E2509E">
        <w:t>.</w:t>
      </w:r>
      <w:r w:rsidR="00281E72">
        <w:t xml:space="preserve"> As such, the notion of recovery is rejected by some survivor-led critical theorists and activists due to its ‘one-size-fits-all-approach’ which minimises attention to the diversity of mental distress (</w:t>
      </w:r>
      <w:r w:rsidR="00932399">
        <w:t>Rose, 2018</w:t>
      </w:r>
      <w:r w:rsidR="00281E72">
        <w:t>)</w:t>
      </w:r>
      <w:r w:rsidR="00932399">
        <w:t xml:space="preserve">. </w:t>
      </w:r>
      <w:r w:rsidR="00182C0D" w:rsidRPr="00E2509E">
        <w:t xml:space="preserve">The pervasiveness of risk aversion and management in mental health policy and systems, also </w:t>
      </w:r>
      <w:proofErr w:type="gramStart"/>
      <w:r w:rsidR="00182C0D" w:rsidRPr="00E2509E">
        <w:t>as a result of</w:t>
      </w:r>
      <w:proofErr w:type="gramEnd"/>
      <w:r w:rsidR="00182C0D" w:rsidRPr="00E2509E">
        <w:t xml:space="preserve"> </w:t>
      </w:r>
      <w:r w:rsidR="00402007" w:rsidRPr="00E2509E">
        <w:t xml:space="preserve">the dominant </w:t>
      </w:r>
      <w:r w:rsidR="00182C0D" w:rsidRPr="00E2509E">
        <w:t xml:space="preserve">biomedical and neoliberal models, </w:t>
      </w:r>
      <w:r w:rsidR="00402007" w:rsidRPr="00E2509E">
        <w:t xml:space="preserve">minimises the attention to </w:t>
      </w:r>
      <w:r w:rsidR="009E3D85" w:rsidRPr="00E2509E">
        <w:t>the social model of recovery (Maylea, 2017).</w:t>
      </w:r>
      <w:r w:rsidR="00281E72">
        <w:t xml:space="preserve"> </w:t>
      </w:r>
    </w:p>
    <w:p w14:paraId="54E127DB" w14:textId="4555C34F" w:rsidR="00EB3629" w:rsidRPr="000D0320" w:rsidRDefault="00601834" w:rsidP="004C5758">
      <w:r w:rsidRPr="00E2509E">
        <w:t xml:space="preserve">Injustice is explicitly evident and pervasive in the current Australian policy and practice context, particularly in relation to </w:t>
      </w:r>
      <w:r w:rsidR="0073287D" w:rsidRPr="00E2509E">
        <w:t>involuntary mental health treatment</w:t>
      </w:r>
      <w:r w:rsidR="00C15DA1" w:rsidRPr="00E2509E">
        <w:t xml:space="preserve"> (Whitaker et al., 2021)</w:t>
      </w:r>
      <w:r w:rsidR="00C1304B" w:rsidRPr="00E2509E">
        <w:t>. Iatrogenic harm prevails in involuntary treatmen</w:t>
      </w:r>
      <w:r w:rsidR="0072314E" w:rsidRPr="00E2509E">
        <w:t>t</w:t>
      </w:r>
      <w:r w:rsidR="006776EA" w:rsidRPr="00E2509E">
        <w:t>, and this is evident through the voices of lived experience</w:t>
      </w:r>
      <w:r w:rsidR="005D20D8">
        <w:t>, which are silenced by biomedical and neoliberal discourse</w:t>
      </w:r>
      <w:r w:rsidR="006776EA" w:rsidRPr="00E2509E">
        <w:t xml:space="preserve"> </w:t>
      </w:r>
      <w:r w:rsidR="00DE73F5" w:rsidRPr="00E2509E">
        <w:t xml:space="preserve">(Wyder et al., 2018; </w:t>
      </w:r>
      <w:r w:rsidR="006776EA" w:rsidRPr="00E2509E">
        <w:t xml:space="preserve">Light et </w:t>
      </w:r>
      <w:r w:rsidR="00E20B8D" w:rsidRPr="00E2509E">
        <w:t>al., 2014)</w:t>
      </w:r>
      <w:r w:rsidR="005D20D8">
        <w:t xml:space="preserve">. </w:t>
      </w:r>
      <w:r w:rsidR="00E20B8D" w:rsidRPr="00E2509E">
        <w:t>M</w:t>
      </w:r>
      <w:r w:rsidR="0073287D" w:rsidRPr="00E2509E">
        <w:t xml:space="preserve">ajor reform, </w:t>
      </w:r>
      <w:r w:rsidR="008D52A2">
        <w:t>grounded</w:t>
      </w:r>
      <w:r w:rsidR="00440A3B">
        <w:t xml:space="preserve"> in</w:t>
      </w:r>
      <w:r w:rsidR="0073287D" w:rsidRPr="00E2509E">
        <w:t xml:space="preserve"> a human rights approach</w:t>
      </w:r>
      <w:r w:rsidR="0072314E" w:rsidRPr="00E2509E">
        <w:t>,</w:t>
      </w:r>
      <w:r w:rsidR="008D52A2">
        <w:t xml:space="preserve"> and thus aligned with social work values,</w:t>
      </w:r>
      <w:r w:rsidR="0073287D" w:rsidRPr="00E2509E">
        <w:t xml:space="preserve"> is being advocated for</w:t>
      </w:r>
      <w:r w:rsidR="00440A3B">
        <w:t xml:space="preserve"> on</w:t>
      </w:r>
      <w:r w:rsidR="0073287D" w:rsidRPr="00E2509E">
        <w:t xml:space="preserve"> </w:t>
      </w:r>
      <w:r w:rsidR="00C15DA1" w:rsidRPr="00E2509E">
        <w:t>a</w:t>
      </w:r>
      <w:r w:rsidR="0073287D" w:rsidRPr="00E2509E">
        <w:t xml:space="preserve"> global scale by the United Nations and World Health Organisation. </w:t>
      </w:r>
      <w:r w:rsidR="00EB3629" w:rsidRPr="00E2509E">
        <w:t xml:space="preserve">A human rights approach to mental health acknowledges that wellbeing cannot be defined by the absence of mental ill health. Instead, the </w:t>
      </w:r>
      <w:r w:rsidR="00317877">
        <w:t>UN</w:t>
      </w:r>
      <w:r w:rsidR="000B09DD">
        <w:t xml:space="preserve"> (2007; 2017)</w:t>
      </w:r>
      <w:r w:rsidR="00EB3629" w:rsidRPr="00E2509E">
        <w:t xml:space="preserve"> calls for structural and procedural changes that recognises that the social, political, </w:t>
      </w:r>
      <w:r w:rsidR="00C15DA1" w:rsidRPr="00E2509E">
        <w:t>economic,</w:t>
      </w:r>
      <w:r w:rsidR="00EB3629" w:rsidRPr="00E2509E">
        <w:t xml:space="preserve"> and physical environments which enable individuals and communities to fully exercise and enjoy their rights and equitable pursuit of their potential</w:t>
      </w:r>
      <w:r w:rsidR="000B09DD">
        <w:t>.</w:t>
      </w:r>
    </w:p>
    <w:p w14:paraId="23376782" w14:textId="1CBCFC42" w:rsidR="001236C9" w:rsidRDefault="003D4711" w:rsidP="00756759">
      <w:pPr>
        <w:pStyle w:val="Heading2"/>
      </w:pPr>
      <w:r>
        <w:t>Drawing on critical social work theories</w:t>
      </w:r>
      <w:r w:rsidR="00737F3F">
        <w:t xml:space="preserve"> in practice</w:t>
      </w:r>
      <w:r>
        <w:t>: a ‘twin</w:t>
      </w:r>
      <w:r w:rsidR="00E44F94">
        <w:t>-</w:t>
      </w:r>
      <w:r>
        <w:t>track’ approach</w:t>
      </w:r>
    </w:p>
    <w:p w14:paraId="7DD6C303" w14:textId="2B65D196" w:rsidR="00396026" w:rsidRPr="00E44F94" w:rsidRDefault="00D728E4" w:rsidP="004C5758">
      <w:r w:rsidRPr="00E44F94">
        <w:t>Critical social work theories</w:t>
      </w:r>
      <w:r w:rsidR="008C078A" w:rsidRPr="00E44F94">
        <w:t xml:space="preserve"> </w:t>
      </w:r>
      <w:r w:rsidR="008B7E17" w:rsidRPr="00E44F94">
        <w:t xml:space="preserve">emphasise that </w:t>
      </w:r>
      <w:r w:rsidR="005765BB">
        <w:t xml:space="preserve">social work </w:t>
      </w:r>
      <w:r w:rsidR="008B7E17" w:rsidRPr="00E44F94">
        <w:t xml:space="preserve">should seek to address injustice at every level of their practice, from direct engagement with </w:t>
      </w:r>
      <w:r w:rsidR="00281E72">
        <w:t>people with lived experience</w:t>
      </w:r>
      <w:r w:rsidR="008B7E17" w:rsidRPr="00E44F94">
        <w:t xml:space="preserve"> through to work aimed at challenging the inequitable distribution of resources.</w:t>
      </w:r>
      <w:r w:rsidR="008C078A" w:rsidRPr="00E44F94">
        <w:t xml:space="preserve"> </w:t>
      </w:r>
      <w:r w:rsidR="009B48D6" w:rsidRPr="00E44F94">
        <w:t>Simpkin (1979, p.</w:t>
      </w:r>
      <w:r w:rsidR="0024091F" w:rsidRPr="00E44F94">
        <w:t xml:space="preserve"> 40</w:t>
      </w:r>
      <w:r w:rsidR="009B48D6" w:rsidRPr="00E44F94">
        <w:t xml:space="preserve">) describes this as </w:t>
      </w:r>
      <w:r w:rsidR="008E4FC0">
        <w:t>‘</w:t>
      </w:r>
      <w:r w:rsidR="009B48D6" w:rsidRPr="00E44F94">
        <w:t xml:space="preserve">working against the system </w:t>
      </w:r>
      <w:r w:rsidR="0024091F" w:rsidRPr="00E44F94">
        <w:t xml:space="preserve">while </w:t>
      </w:r>
      <w:r w:rsidR="009B48D6" w:rsidRPr="00E44F94">
        <w:t>work</w:t>
      </w:r>
      <w:r w:rsidR="0024091F" w:rsidRPr="00E44F94">
        <w:t xml:space="preserve">ing </w:t>
      </w:r>
      <w:r w:rsidR="009B48D6" w:rsidRPr="00E44F94">
        <w:t>within it</w:t>
      </w:r>
      <w:r w:rsidR="008E4FC0">
        <w:t>’</w:t>
      </w:r>
      <w:r w:rsidR="009B48D6" w:rsidRPr="00E44F94">
        <w:t xml:space="preserve">. </w:t>
      </w:r>
      <w:r w:rsidR="00490E77">
        <w:t xml:space="preserve">Social workers are often engaging directly </w:t>
      </w:r>
      <w:r w:rsidR="007D6AF6">
        <w:t xml:space="preserve">on an individual level. Critical social work theories recognise that whilst micro level interventions in isolation will not bring an end to involuntary treatment, it is still a vital part of the process (Maylea, 2017; Healy, 2014; Renouf, 2020). </w:t>
      </w:r>
      <w:r w:rsidR="008F08CA" w:rsidRPr="00E44F94">
        <w:t>Critical social workers</w:t>
      </w:r>
      <w:r w:rsidR="00770388" w:rsidRPr="00E44F94">
        <w:t xml:space="preserve"> are aware of the unequal power relations that exist and practice to</w:t>
      </w:r>
      <w:r w:rsidR="008F08CA" w:rsidRPr="00E44F94">
        <w:t xml:space="preserve"> </w:t>
      </w:r>
      <w:r w:rsidR="00770388" w:rsidRPr="00E44F94">
        <w:t xml:space="preserve">counteract </w:t>
      </w:r>
      <w:r w:rsidR="00E703AC" w:rsidRPr="00E44F94">
        <w:t xml:space="preserve">that </w:t>
      </w:r>
      <w:r w:rsidR="00770388" w:rsidRPr="00E44F94">
        <w:t xml:space="preserve">by </w:t>
      </w:r>
      <w:r w:rsidR="00AD46DC" w:rsidRPr="00E44F94">
        <w:t>drawing on a social model to achieve genuine and therapeutic partnerships with service users</w:t>
      </w:r>
      <w:r w:rsidR="00770388" w:rsidRPr="00E44F94">
        <w:t xml:space="preserve"> by including p</w:t>
      </w:r>
      <w:r w:rsidR="00A5383A">
        <w:t>eople</w:t>
      </w:r>
      <w:r w:rsidR="00770388" w:rsidRPr="00E44F94">
        <w:t xml:space="preserve"> in their care and treatment </w:t>
      </w:r>
      <w:r w:rsidR="00175E23" w:rsidRPr="00E44F94">
        <w:t>decisions and</w:t>
      </w:r>
      <w:r w:rsidR="00770388" w:rsidRPr="00E44F94">
        <w:t xml:space="preserve"> attempting to minimise the restriction on freedom</w:t>
      </w:r>
      <w:r w:rsidR="00535843">
        <w:t xml:space="preserve"> (Brown,</w:t>
      </w:r>
      <w:r w:rsidR="00585D9F">
        <w:t xml:space="preserve"> 2021; Maylea, 2016).</w:t>
      </w:r>
      <w:r w:rsidR="00AD46DC" w:rsidRPr="00E44F94">
        <w:t xml:space="preserve"> Supporting individuals to normalise their distress in the context of their social context and experiences </w:t>
      </w:r>
      <w:r w:rsidR="0024279F" w:rsidRPr="00E44F94">
        <w:t>functions to increas</w:t>
      </w:r>
      <w:r w:rsidR="009E6509">
        <w:t xml:space="preserve">e </w:t>
      </w:r>
      <w:r w:rsidR="0024279F" w:rsidRPr="00E44F94">
        <w:t xml:space="preserve">self-compassion, reduce stigma and allow for a more holistic understanding of mental illness. </w:t>
      </w:r>
      <w:r w:rsidR="00097137" w:rsidRPr="00E44F94">
        <w:t xml:space="preserve">By articulating the intersections between social injustices and mental health, social workers are </w:t>
      </w:r>
      <w:r w:rsidR="00DA6481">
        <w:t xml:space="preserve">helping </w:t>
      </w:r>
      <w:r w:rsidR="0086327E">
        <w:t>service-</w:t>
      </w:r>
      <w:r w:rsidR="006263EA">
        <w:t>u</w:t>
      </w:r>
      <w:r w:rsidR="0086327E">
        <w:t>sers</w:t>
      </w:r>
      <w:r w:rsidR="00DA6481">
        <w:t xml:space="preserve"> to </w:t>
      </w:r>
      <w:r w:rsidR="0086327E">
        <w:t>understand the</w:t>
      </w:r>
      <w:r w:rsidR="00DA6481">
        <w:t xml:space="preserve"> connection</w:t>
      </w:r>
      <w:r w:rsidR="00633B57">
        <w:t xml:space="preserve"> themselves</w:t>
      </w:r>
      <w:r w:rsidR="0086327E">
        <w:t xml:space="preserve">, which can be </w:t>
      </w:r>
      <w:r w:rsidR="00097137" w:rsidRPr="00E44F94">
        <w:t>empowering</w:t>
      </w:r>
      <w:r w:rsidR="00633B57">
        <w:t xml:space="preserve">, </w:t>
      </w:r>
      <w:r w:rsidR="00097137" w:rsidRPr="00E44F94">
        <w:t>validating</w:t>
      </w:r>
      <w:r w:rsidR="0086327E">
        <w:t>, and</w:t>
      </w:r>
      <w:r w:rsidR="00175E23">
        <w:t xml:space="preserve"> have positive outcomes </w:t>
      </w:r>
      <w:r w:rsidR="00CC1E67" w:rsidRPr="00E44F94">
        <w:t xml:space="preserve">(Tseris, 2023). </w:t>
      </w:r>
      <w:r w:rsidR="00C04953" w:rsidRPr="00E44F94">
        <w:t xml:space="preserve">Further to this, </w:t>
      </w:r>
      <w:r w:rsidR="00097969" w:rsidRPr="00E44F94">
        <w:t xml:space="preserve">supporting the dignity of </w:t>
      </w:r>
      <w:r w:rsidR="00281E72">
        <w:t>people</w:t>
      </w:r>
      <w:r w:rsidR="00097969" w:rsidRPr="00E44F94">
        <w:t xml:space="preserve"> can be achieved by hearing </w:t>
      </w:r>
      <w:r w:rsidR="00281E72">
        <w:t>their</w:t>
      </w:r>
      <w:r w:rsidR="00097969" w:rsidRPr="00E44F94">
        <w:t xml:space="preserve"> perspectives and creating opportunities for </w:t>
      </w:r>
      <w:r w:rsidR="00A5383A">
        <w:t xml:space="preserve">lived </w:t>
      </w:r>
      <w:r w:rsidR="00097969" w:rsidRPr="00E44F94">
        <w:t>knowledge to be heard in team discussions</w:t>
      </w:r>
      <w:r w:rsidR="003A6131" w:rsidRPr="00E44F94">
        <w:t xml:space="preserve"> and beyond</w:t>
      </w:r>
      <w:r w:rsidR="00097969" w:rsidRPr="00E44F94">
        <w:t>, offeri</w:t>
      </w:r>
      <w:r w:rsidR="00A5383A">
        <w:t xml:space="preserve">ng </w:t>
      </w:r>
      <w:r w:rsidR="00097969" w:rsidRPr="00E44F94">
        <w:t>transparency with p</w:t>
      </w:r>
      <w:r w:rsidR="00A5383A">
        <w:t>eople</w:t>
      </w:r>
      <w:r w:rsidR="00097969" w:rsidRPr="00E44F94">
        <w:t xml:space="preserve"> about decisions, and facilitating p</w:t>
      </w:r>
      <w:r w:rsidR="00A5383A">
        <w:t>eople</w:t>
      </w:r>
      <w:r w:rsidR="00097969" w:rsidRPr="00E44F94">
        <w:t xml:space="preserve"> to have some control with their care (Kendall, 2014)</w:t>
      </w:r>
      <w:r w:rsidR="004C4D4B" w:rsidRPr="00E44F94">
        <w:t xml:space="preserve">. </w:t>
      </w:r>
      <w:r w:rsidR="00C47454" w:rsidRPr="00E44F94">
        <w:t>Resistance in</w:t>
      </w:r>
      <w:r w:rsidR="009E6509">
        <w:t xml:space="preserve"> social work practice in</w:t>
      </w:r>
      <w:r w:rsidR="00C47454" w:rsidRPr="00E44F94">
        <w:t xml:space="preserve"> this context is essential, and critical reflection is a core skill which </w:t>
      </w:r>
      <w:r w:rsidR="00972B51" w:rsidRPr="00E44F94">
        <w:t>encourages reflexive practice, enabling practitioners to recognise the ways their practice reflects power dynamics</w:t>
      </w:r>
      <w:r w:rsidR="00E60186">
        <w:t xml:space="preserve"> (Renouf, 2020). </w:t>
      </w:r>
      <w:r w:rsidR="001D3295" w:rsidRPr="00E44F94">
        <w:t>From this perspective, critical social work</w:t>
      </w:r>
      <w:r w:rsidR="00F37FCF">
        <w:t xml:space="preserve"> </w:t>
      </w:r>
      <w:r w:rsidR="00FC3A7F">
        <w:t>contribute</w:t>
      </w:r>
      <w:r w:rsidR="00A04B1C">
        <w:t>s</w:t>
      </w:r>
      <w:r w:rsidR="00F37FCF">
        <w:t xml:space="preserve"> to reduc</w:t>
      </w:r>
      <w:r w:rsidR="00A04B1C">
        <w:t>ing the</w:t>
      </w:r>
      <w:r w:rsidR="00F37FCF">
        <w:t xml:space="preserve"> experiences of coercion, marginalisation and iatrogenic harm associated with involuntary treatment, alongside challenging social and structural issues, such as poverty, disadvantage, and discrimination. </w:t>
      </w:r>
      <w:r w:rsidR="00F113BE" w:rsidRPr="00E44F94">
        <w:t>I</w:t>
      </w:r>
      <w:r w:rsidR="00F37FCF">
        <w:t>t is i</w:t>
      </w:r>
      <w:r w:rsidR="00F113BE" w:rsidRPr="00E44F94">
        <w:t>mportant to recognise</w:t>
      </w:r>
      <w:r w:rsidR="003960ED">
        <w:t xml:space="preserve"> that</w:t>
      </w:r>
      <w:r w:rsidR="00F113BE" w:rsidRPr="00E44F94">
        <w:t xml:space="preserve"> critical social work requires </w:t>
      </w:r>
      <w:r w:rsidR="003960ED">
        <w:t>significant</w:t>
      </w:r>
      <w:r w:rsidR="00F113BE" w:rsidRPr="00E44F94">
        <w:t xml:space="preserve"> commitment, as it involves working against, or resisting bureaucratic requirements</w:t>
      </w:r>
      <w:r w:rsidR="003A0B53" w:rsidRPr="00E44F94">
        <w:t>, which is challenging to sustain with competing demands.</w:t>
      </w:r>
      <w:r w:rsidR="00F113BE" w:rsidRPr="00E44F94">
        <w:t xml:space="preserve"> However, so </w:t>
      </w:r>
      <w:r w:rsidR="00F5282E">
        <w:t>interconnected</w:t>
      </w:r>
      <w:r w:rsidR="00F113BE" w:rsidRPr="00E44F94">
        <w:t xml:space="preserve"> is the relationship between social inequality and mental health, that any and every action that reduces inequality is positive a</w:t>
      </w:r>
      <w:r w:rsidR="00605688" w:rsidRPr="00E44F94">
        <w:t xml:space="preserve">nd </w:t>
      </w:r>
      <w:r w:rsidR="00F5282E">
        <w:t>has</w:t>
      </w:r>
      <w:r w:rsidR="00F113BE" w:rsidRPr="00E44F94">
        <w:t xml:space="preserve"> cumulative effectives (Renouf, 2020).</w:t>
      </w:r>
    </w:p>
    <w:p w14:paraId="38AC81B0" w14:textId="457ABE07" w:rsidR="00756759" w:rsidRDefault="007D086A" w:rsidP="004C5758">
      <w:r w:rsidRPr="00E44F94">
        <w:t xml:space="preserve">Whilst working </w:t>
      </w:r>
      <w:r w:rsidRPr="00E44F94">
        <w:rPr>
          <w:i/>
          <w:iCs/>
        </w:rPr>
        <w:t xml:space="preserve">within </w:t>
      </w:r>
      <w:r w:rsidRPr="00E44F94">
        <w:t>the system</w:t>
      </w:r>
      <w:r w:rsidR="00D956D5" w:rsidRPr="00E44F94">
        <w:t xml:space="preserve"> on an individual level</w:t>
      </w:r>
      <w:r w:rsidRPr="00E44F94">
        <w:t xml:space="preserve">, the role of </w:t>
      </w:r>
      <w:r w:rsidR="007779A9" w:rsidRPr="00E44F94">
        <w:t xml:space="preserve">the social work profession must </w:t>
      </w:r>
      <w:r w:rsidR="00F5282E">
        <w:t xml:space="preserve">also </w:t>
      </w:r>
      <w:r w:rsidR="007779A9" w:rsidRPr="00E44F94">
        <w:t xml:space="preserve">maintain a focus on critiquing the broader structures and </w:t>
      </w:r>
      <w:r w:rsidR="00C75BC5" w:rsidRPr="00E44F94">
        <w:t>challenging the</w:t>
      </w:r>
      <w:r w:rsidR="00F5282E">
        <w:t xml:space="preserve"> complex</w:t>
      </w:r>
      <w:r w:rsidR="007779A9" w:rsidRPr="00E44F94">
        <w:t xml:space="preserve"> operations of power</w:t>
      </w:r>
      <w:r w:rsidR="00F5282E">
        <w:t xml:space="preserve"> </w:t>
      </w:r>
      <w:r w:rsidR="007779A9" w:rsidRPr="00E44F94">
        <w:t>and risk.</w:t>
      </w:r>
      <w:r w:rsidR="00C75BC5" w:rsidRPr="00E44F94">
        <w:t xml:space="preserve"> </w:t>
      </w:r>
      <w:r w:rsidR="00FC659D" w:rsidRPr="00E44F94">
        <w:t>Social w</w:t>
      </w:r>
      <w:r w:rsidR="000F4167" w:rsidRPr="00E44F94">
        <w:t>ork can be described as working with the dynamic between the micro and macro level of practice, what Tew et al. (</w:t>
      </w:r>
      <w:r w:rsidR="00AA5D7C" w:rsidRPr="00E44F94">
        <w:t>2012</w:t>
      </w:r>
      <w:r w:rsidR="000F4167" w:rsidRPr="00E44F94">
        <w:t>, p</w:t>
      </w:r>
      <w:r w:rsidR="00FC659D" w:rsidRPr="00E44F94">
        <w:t>. 456</w:t>
      </w:r>
      <w:r w:rsidR="000F4167" w:rsidRPr="00E44F94">
        <w:t>) describes as a ‘twin</w:t>
      </w:r>
      <w:r w:rsidR="00AA5D7C" w:rsidRPr="00E44F94">
        <w:t>-</w:t>
      </w:r>
      <w:r w:rsidR="000F4167" w:rsidRPr="00E44F94">
        <w:t xml:space="preserve">track’ approach. </w:t>
      </w:r>
      <w:r w:rsidR="00951298" w:rsidRPr="00E44F94">
        <w:t>This is also described by Simpkin (1979</w:t>
      </w:r>
      <w:r w:rsidR="00542C3D" w:rsidRPr="00E44F94">
        <w:t>, p. 40</w:t>
      </w:r>
      <w:r w:rsidR="00951298" w:rsidRPr="00E44F94">
        <w:t>)</w:t>
      </w:r>
      <w:r w:rsidR="008C14B1" w:rsidRPr="00E44F94">
        <w:t xml:space="preserve"> </w:t>
      </w:r>
      <w:r w:rsidR="006B6867" w:rsidRPr="00E44F94">
        <w:t xml:space="preserve">as </w:t>
      </w:r>
      <w:r w:rsidR="00542C3D" w:rsidRPr="00E44F94">
        <w:t xml:space="preserve">facing </w:t>
      </w:r>
      <w:r w:rsidR="000C4D5C">
        <w:t>‘</w:t>
      </w:r>
      <w:r w:rsidR="00542C3D" w:rsidRPr="00E44F94">
        <w:t>both ways</w:t>
      </w:r>
      <w:r w:rsidR="000C4D5C">
        <w:t xml:space="preserve">’, </w:t>
      </w:r>
      <w:r w:rsidR="00542C3D" w:rsidRPr="00E44F94">
        <w:t xml:space="preserve">an approach that involves not </w:t>
      </w:r>
      <w:r w:rsidR="000C4D5C">
        <w:t>only</w:t>
      </w:r>
      <w:r w:rsidR="00542C3D" w:rsidRPr="00E44F94">
        <w:t xml:space="preserve"> direct work with individuals, but also developmental work with communities and systems.</w:t>
      </w:r>
      <w:r w:rsidR="00701983" w:rsidRPr="00E44F94">
        <w:t xml:space="preserve"> </w:t>
      </w:r>
      <w:r w:rsidR="00463027" w:rsidRPr="00E44F94">
        <w:t>This</w:t>
      </w:r>
      <w:r w:rsidR="00542C3D" w:rsidRPr="00E44F94">
        <w:t xml:space="preserve"> draws attention to</w:t>
      </w:r>
      <w:r w:rsidR="00463027" w:rsidRPr="00E44F94">
        <w:t xml:space="preserve"> the unique position </w:t>
      </w:r>
      <w:r w:rsidR="000C4D5C">
        <w:t xml:space="preserve">and </w:t>
      </w:r>
      <w:r w:rsidR="00542C3D" w:rsidRPr="00E44F94">
        <w:t xml:space="preserve">role </w:t>
      </w:r>
      <w:r w:rsidR="00463027" w:rsidRPr="00E44F94">
        <w:t xml:space="preserve">of social work in both face-to-face relationships with </w:t>
      </w:r>
      <w:r w:rsidR="000C4D5C">
        <w:t>individuals</w:t>
      </w:r>
      <w:r w:rsidR="00463027" w:rsidRPr="00E44F94">
        <w:t xml:space="preserve"> and in </w:t>
      </w:r>
      <w:proofErr w:type="gramStart"/>
      <w:r w:rsidR="00463027" w:rsidRPr="00E44F94">
        <w:t>taking action</w:t>
      </w:r>
      <w:proofErr w:type="gramEnd"/>
      <w:r w:rsidR="00463027" w:rsidRPr="00E44F94">
        <w:t xml:space="preserve"> in society to challenge inequalities (</w:t>
      </w:r>
      <w:r w:rsidR="004D515B" w:rsidRPr="00E44F94">
        <w:t xml:space="preserve">Karban, 2017). </w:t>
      </w:r>
      <w:r w:rsidR="00D711DE" w:rsidRPr="00E44F94">
        <w:t xml:space="preserve">Disruptive approaches to systems change are the emerging solutions </w:t>
      </w:r>
      <w:r w:rsidR="00C63453">
        <w:t>for disrupting</w:t>
      </w:r>
      <w:r w:rsidR="005866C1" w:rsidRPr="00E44F94">
        <w:t xml:space="preserve"> deeply embedded structural inequalities </w:t>
      </w:r>
      <w:proofErr w:type="gramStart"/>
      <w:r w:rsidR="005866C1" w:rsidRPr="00E44F94">
        <w:t>in order to</w:t>
      </w:r>
      <w:proofErr w:type="gramEnd"/>
      <w:r w:rsidR="005866C1" w:rsidRPr="00E44F94">
        <w:t xml:space="preserve"> create more equitable, </w:t>
      </w:r>
      <w:r w:rsidR="00E15782" w:rsidRPr="00E44F94">
        <w:t>sustainable,</w:t>
      </w:r>
      <w:r w:rsidR="005866C1" w:rsidRPr="00E44F94">
        <w:t xml:space="preserve"> and thriving societies</w:t>
      </w:r>
      <w:r w:rsidR="00C63453">
        <w:t>, where there is no ground for involuntary treatment</w:t>
      </w:r>
      <w:r w:rsidR="00A46D85" w:rsidRPr="00E44F94">
        <w:t xml:space="preserve"> (MacDougall, 2022</w:t>
      </w:r>
      <w:r w:rsidR="00C4596C">
        <w:t>a</w:t>
      </w:r>
      <w:r w:rsidR="00A46D85" w:rsidRPr="00E44F94">
        <w:t>).</w:t>
      </w:r>
      <w:r w:rsidR="00A8793D">
        <w:t xml:space="preserve"> </w:t>
      </w:r>
      <w:r w:rsidR="003D0048" w:rsidRPr="00E44F94">
        <w:t>Evident</w:t>
      </w:r>
      <w:r w:rsidR="003D567A">
        <w:t xml:space="preserve"> here</w:t>
      </w:r>
      <w:r w:rsidR="003D0048" w:rsidRPr="00E44F94">
        <w:t xml:space="preserve"> it the need for </w:t>
      </w:r>
      <w:r w:rsidR="003D567A">
        <w:t>problematising and challenging</w:t>
      </w:r>
      <w:r w:rsidR="003D0048" w:rsidRPr="00E44F94">
        <w:t xml:space="preserve"> the biomedical model, and the need for more holistic and integrative approaches to mental health </w:t>
      </w:r>
      <w:r w:rsidR="00D17CF1">
        <w:t>services</w:t>
      </w:r>
      <w:r w:rsidR="003D0048" w:rsidRPr="00E44F94">
        <w:t xml:space="preserve"> that </w:t>
      </w:r>
      <w:r w:rsidR="00D17CF1" w:rsidRPr="00E44F94">
        <w:t>contest</w:t>
      </w:r>
      <w:r w:rsidR="003D0048" w:rsidRPr="00E44F94">
        <w:t xml:space="preserve"> stigma, build </w:t>
      </w:r>
      <w:r w:rsidR="00AB702E" w:rsidRPr="00E44F94">
        <w:t>partnerships,</w:t>
      </w:r>
      <w:r w:rsidR="003D0048" w:rsidRPr="00E44F94">
        <w:t xml:space="preserve"> and restore power to vulnerable individuals and communities</w:t>
      </w:r>
      <w:r w:rsidR="003D567A">
        <w:t xml:space="preserve"> (Whitaker et al., 2021)</w:t>
      </w:r>
      <w:r w:rsidR="00AB702E">
        <w:t xml:space="preserve">. </w:t>
      </w:r>
    </w:p>
    <w:p w14:paraId="1FC137AD" w14:textId="658EF727" w:rsidR="00AF5164" w:rsidRDefault="00B8362F" w:rsidP="004C5758">
      <w:r w:rsidRPr="00E44F94">
        <w:t>At the community and organisation level, there are countless opportunities for implementing alternatives to involuntary treatment.</w:t>
      </w:r>
      <w:r w:rsidR="00145B56" w:rsidRPr="00E44F94">
        <w:t xml:space="preserve"> </w:t>
      </w:r>
      <w:r w:rsidR="000F462E">
        <w:t>Maylea (2016) draws attention to the numerous alternate models of mental health services that have been developed through co-production between professionals and citizens.</w:t>
      </w:r>
      <w:r w:rsidR="00E427EE" w:rsidRPr="00E44F94">
        <w:t xml:space="preserve"> Services </w:t>
      </w:r>
      <w:r w:rsidR="00281E72">
        <w:t>created and delivered through collaboration with</w:t>
      </w:r>
      <w:r w:rsidR="00E427EE" w:rsidRPr="00E44F94">
        <w:t xml:space="preserve"> people with lived experience </w:t>
      </w:r>
      <w:r w:rsidR="00281E72">
        <w:t xml:space="preserve">and professional knowledge </w:t>
      </w:r>
      <w:r w:rsidR="00E427EE" w:rsidRPr="00E44F94">
        <w:t xml:space="preserve">has been studied and </w:t>
      </w:r>
      <w:r w:rsidR="000F462E">
        <w:t>elucidated positive outcomes</w:t>
      </w:r>
      <w:r w:rsidR="002C3ADF">
        <w:t xml:space="preserve">, </w:t>
      </w:r>
      <w:r w:rsidR="008533A1" w:rsidRPr="00E44F94">
        <w:t>includ</w:t>
      </w:r>
      <w:r w:rsidR="002C3ADF">
        <w:t>ing feelings of empowerment</w:t>
      </w:r>
      <w:r w:rsidR="008533A1" w:rsidRPr="00E44F94">
        <w:t xml:space="preserve">, social inclusion, </w:t>
      </w:r>
      <w:r w:rsidR="00712E56" w:rsidRPr="00E44F94">
        <w:t>wellbeing, housing and employment, and</w:t>
      </w:r>
      <w:r w:rsidR="00712E56">
        <w:t xml:space="preserve"> hope, </w:t>
      </w:r>
      <w:r w:rsidR="002C3ADF">
        <w:t>more so than individuals</w:t>
      </w:r>
      <w:r w:rsidR="00712E56">
        <w:t xml:space="preserve"> who </w:t>
      </w:r>
      <w:r w:rsidR="002C3ADF">
        <w:t>received treatment from</w:t>
      </w:r>
      <w:r w:rsidR="002C0DDC">
        <w:t xml:space="preserve"> traditional mainstream services</w:t>
      </w:r>
      <w:r w:rsidR="002C3ADF">
        <w:t xml:space="preserve"> (Maylea, 2016).</w:t>
      </w:r>
      <w:r w:rsidR="002C0DDC">
        <w:t xml:space="preserve"> </w:t>
      </w:r>
      <w:r w:rsidR="00447D39">
        <w:t>Survivor led</w:t>
      </w:r>
      <w:r w:rsidR="00BD61B5">
        <w:t xml:space="preserve"> </w:t>
      </w:r>
      <w:r w:rsidR="00447D39">
        <w:t>practices</w:t>
      </w:r>
      <w:r w:rsidR="00CF3D7E">
        <w:t xml:space="preserve"> centred on the sharing of power </w:t>
      </w:r>
      <w:r w:rsidR="00ED2822">
        <w:t xml:space="preserve">between professionals and citizens, aligning </w:t>
      </w:r>
      <w:r w:rsidR="004416B5">
        <w:t xml:space="preserve">with </w:t>
      </w:r>
      <w:r w:rsidR="00CF3D7E">
        <w:t>critical social work theories and the interrogation</w:t>
      </w:r>
      <w:r w:rsidR="00ED2822">
        <w:t xml:space="preserve"> of professional power. </w:t>
      </w:r>
      <w:r w:rsidR="00A912D5">
        <w:t xml:space="preserve">Community reorganisation holds great </w:t>
      </w:r>
      <w:r w:rsidR="00FE7135">
        <w:t xml:space="preserve">cumulative </w:t>
      </w:r>
      <w:r w:rsidR="00A912D5">
        <w:t xml:space="preserve">potential for better supporting people with mental </w:t>
      </w:r>
      <w:r w:rsidR="00FE7135">
        <w:t>health and</w:t>
      </w:r>
      <w:r w:rsidR="00A912D5">
        <w:t xml:space="preserve"> is an achievable model in which social workers can advocate for and progress</w:t>
      </w:r>
      <w:r w:rsidR="008C05F2">
        <w:t>.</w:t>
      </w:r>
      <w:r w:rsidR="00DD7431">
        <w:t xml:space="preserve"> As made evident, social work, informed by critical social work theories</w:t>
      </w:r>
      <w:r w:rsidR="002A39F8">
        <w:t xml:space="preserve">, holds significant potential for transformation in this space, and a </w:t>
      </w:r>
      <w:r w:rsidR="00021AB9">
        <w:t>creating a different future for the provision of mental health services.</w:t>
      </w:r>
    </w:p>
    <w:p w14:paraId="46489E07" w14:textId="0528F011" w:rsidR="00594ED3" w:rsidRPr="00594ED3" w:rsidRDefault="00594ED3" w:rsidP="00756759">
      <w:pPr>
        <w:pStyle w:val="Heading2"/>
        <w:rPr>
          <w:sz w:val="32"/>
          <w:szCs w:val="32"/>
        </w:rPr>
      </w:pPr>
      <w:r w:rsidRPr="00594ED3">
        <w:t xml:space="preserve">The </w:t>
      </w:r>
      <w:r>
        <w:t>f</w:t>
      </w:r>
      <w:r w:rsidRPr="00594ED3">
        <w:t xml:space="preserve">uture for mental health services: engaging critical social work theories to imagine a world without involuntary </w:t>
      </w:r>
      <w:proofErr w:type="gramStart"/>
      <w:r w:rsidRPr="00594ED3">
        <w:t>treatment</w:t>
      </w:r>
      <w:proofErr w:type="gramEnd"/>
    </w:p>
    <w:p w14:paraId="0387DEF4" w14:textId="77777777" w:rsidR="00EC566C" w:rsidRDefault="004A3E67" w:rsidP="008B5DB1">
      <w:r>
        <w:t>The dominance of the</w:t>
      </w:r>
      <w:r w:rsidR="000D7278" w:rsidRPr="00021AB9">
        <w:t xml:space="preserve"> biomedical model functions to minimise a social work voice and attention to the social model, </w:t>
      </w:r>
      <w:r>
        <w:t xml:space="preserve">however, </w:t>
      </w:r>
      <w:r w:rsidR="000D7278" w:rsidRPr="00021AB9">
        <w:t>the social work profession hold</w:t>
      </w:r>
      <w:r>
        <w:t xml:space="preserve">s a great deal </w:t>
      </w:r>
      <w:r w:rsidR="000D7278" w:rsidRPr="00021AB9">
        <w:t>of power</w:t>
      </w:r>
      <w:r w:rsidR="00D54888" w:rsidRPr="00021AB9">
        <w:t xml:space="preserve">, which can be drawn on to advance a transformative paradigm in mental health. </w:t>
      </w:r>
      <w:r w:rsidR="00232A74" w:rsidRPr="00021AB9">
        <w:t xml:space="preserve">As </w:t>
      </w:r>
      <w:r w:rsidR="00326519" w:rsidRPr="00021AB9">
        <w:t>explored</w:t>
      </w:r>
      <w:r w:rsidR="00232A74" w:rsidRPr="00021AB9">
        <w:t xml:space="preserve">, attention to the dominant discourses and knowledges shaping the policy and practice context is essential, </w:t>
      </w:r>
      <w:r w:rsidR="0062351A" w:rsidRPr="00021AB9">
        <w:t xml:space="preserve">and a post-structural </w:t>
      </w:r>
      <w:r w:rsidR="005F1ED5">
        <w:t xml:space="preserve">and critical social work </w:t>
      </w:r>
      <w:r w:rsidR="0062351A" w:rsidRPr="00021AB9">
        <w:t>lens gives insight into the silences</w:t>
      </w:r>
      <w:r w:rsidR="00C9699A">
        <w:t xml:space="preserve"> and implicit presuppositions and </w:t>
      </w:r>
      <w:r w:rsidR="00FA7F21">
        <w:t>assumptions within these discourses (Bacchi &amp; Goodwin, 2016).</w:t>
      </w:r>
      <w:r w:rsidR="00C9699A">
        <w:t xml:space="preserve"> </w:t>
      </w:r>
      <w:r w:rsidR="007C5392" w:rsidRPr="00021AB9">
        <w:t>Radical change on the macro level requires the problematisation of the dominant discourses which shape and reflect the policy and practice context</w:t>
      </w:r>
      <w:r w:rsidR="00090D17">
        <w:t xml:space="preserve">. As made evident, this is the biomedical discourse which flourishes in a neoliberal setting. These </w:t>
      </w:r>
      <w:r w:rsidR="00BA2DE1">
        <w:t xml:space="preserve">discourses also stigmatise mental illness, </w:t>
      </w:r>
      <w:r w:rsidR="006F29E2">
        <w:t>discursively constructing</w:t>
      </w:r>
      <w:r w:rsidR="00BA2DE1">
        <w:t xml:space="preserve"> it as a disease, which </w:t>
      </w:r>
      <w:r w:rsidR="00217CFF">
        <w:t>‘others’ people with mental ill health,</w:t>
      </w:r>
      <w:r w:rsidR="006F29E2">
        <w:t xml:space="preserve"> shaping society’s perception of mental health. </w:t>
      </w:r>
    </w:p>
    <w:p w14:paraId="028B2D23" w14:textId="244AC45D" w:rsidR="00633A68" w:rsidRPr="00021AB9" w:rsidRDefault="00C5490F" w:rsidP="008B5DB1">
      <w:r w:rsidRPr="00021AB9">
        <w:t xml:space="preserve">Alternatives to involuntary treatment in mental health </w:t>
      </w:r>
      <w:r w:rsidR="00A532C7" w:rsidRPr="00021AB9">
        <w:t xml:space="preserve">require a fundamental shift in the way society perceives mental illness. </w:t>
      </w:r>
      <w:r w:rsidR="00E47B01" w:rsidRPr="00021AB9">
        <w:t>By problematising and c</w:t>
      </w:r>
      <w:r w:rsidR="002615A6">
        <w:t>hallenging</w:t>
      </w:r>
      <w:r w:rsidR="00E47B01" w:rsidRPr="00021AB9">
        <w:t xml:space="preserve"> these dominant discourses, </w:t>
      </w:r>
      <w:r w:rsidR="005D7716" w:rsidRPr="00021AB9">
        <w:t xml:space="preserve">social work can draw attention to and enhance recognition of the psychosocial stressors, perpetuated by </w:t>
      </w:r>
      <w:r w:rsidR="002615A6">
        <w:t>structural issues which</w:t>
      </w:r>
      <w:r w:rsidR="00D35B08">
        <w:t xml:space="preserve"> create distressing experiences such as poverty, marginalisation, and discrimination</w:t>
      </w:r>
      <w:r w:rsidR="005D7716" w:rsidRPr="00021AB9">
        <w:t>, which play a major role in contributing to mental ill health and distress.</w:t>
      </w:r>
      <w:r w:rsidR="00010A4C" w:rsidRPr="00021AB9">
        <w:t xml:space="preserve"> </w:t>
      </w:r>
      <w:r w:rsidR="00633A68" w:rsidRPr="00021AB9">
        <w:t xml:space="preserve">There are </w:t>
      </w:r>
      <w:r w:rsidR="0011455E">
        <w:t>creative initiativ</w:t>
      </w:r>
      <w:r w:rsidR="00532D76">
        <w:t>es</w:t>
      </w:r>
      <w:r w:rsidR="00633A68" w:rsidRPr="00021AB9">
        <w:t xml:space="preserve"> </w:t>
      </w:r>
      <w:r w:rsidR="00532D76">
        <w:t>being implemented</w:t>
      </w:r>
      <w:r w:rsidR="00633A68" w:rsidRPr="00021AB9">
        <w:t xml:space="preserve"> around the world, which give light to the </w:t>
      </w:r>
      <w:r w:rsidR="00532D76">
        <w:t xml:space="preserve">plethora of </w:t>
      </w:r>
      <w:r w:rsidR="00633A68" w:rsidRPr="00021AB9">
        <w:t xml:space="preserve">possibilities for transformative </w:t>
      </w:r>
      <w:r w:rsidR="00532D76" w:rsidRPr="00021AB9">
        <w:t>change and</w:t>
      </w:r>
      <w:r w:rsidR="00532D76">
        <w:t xml:space="preserve"> imaging a</w:t>
      </w:r>
      <w:r w:rsidR="00633A68" w:rsidRPr="00021AB9">
        <w:t xml:space="preserve"> world without involuntary mental health treatment.</w:t>
      </w:r>
      <w:r w:rsidR="002A2884" w:rsidRPr="00021AB9">
        <w:t xml:space="preserve"> These </w:t>
      </w:r>
      <w:r w:rsidR="00532D76">
        <w:t>initiatives</w:t>
      </w:r>
      <w:r w:rsidR="002A2884" w:rsidRPr="00021AB9">
        <w:t xml:space="preserve"> seek to </w:t>
      </w:r>
      <w:r w:rsidR="00894676" w:rsidRPr="00021AB9">
        <w:t xml:space="preserve">target mainstream services and challenge the ingrained, taken-for-granted ways of doing and thinking, </w:t>
      </w:r>
      <w:proofErr w:type="gramStart"/>
      <w:r w:rsidR="00894676" w:rsidRPr="00021AB9">
        <w:t>in order to</w:t>
      </w:r>
      <w:proofErr w:type="gramEnd"/>
      <w:r w:rsidR="00894676" w:rsidRPr="00021AB9">
        <w:t xml:space="preserve"> </w:t>
      </w:r>
      <w:r w:rsidR="00857046">
        <w:t>centre</w:t>
      </w:r>
      <w:r w:rsidR="00894676" w:rsidRPr="00021AB9">
        <w:t xml:space="preserve"> social justice and</w:t>
      </w:r>
      <w:r w:rsidR="00857046">
        <w:t xml:space="preserve"> prioritise the</w:t>
      </w:r>
      <w:r w:rsidR="00894676" w:rsidRPr="00021AB9">
        <w:t xml:space="preserve"> progress</w:t>
      </w:r>
      <w:r w:rsidR="00857046">
        <w:t>ion of</w:t>
      </w:r>
      <w:r w:rsidR="00894676" w:rsidRPr="00021AB9">
        <w:t xml:space="preserve"> social change</w:t>
      </w:r>
      <w:r w:rsidR="00067C3F">
        <w:t xml:space="preserve"> (MacDougall et al., 2022</w:t>
      </w:r>
      <w:r w:rsidR="00E47B22">
        <w:t>b</w:t>
      </w:r>
      <w:r w:rsidR="00067C3F">
        <w:t xml:space="preserve">). </w:t>
      </w:r>
      <w:r w:rsidR="004A56DC">
        <w:t>In doing so</w:t>
      </w:r>
      <w:r w:rsidR="00067C3F">
        <w:t xml:space="preserve">, </w:t>
      </w:r>
      <w:r w:rsidR="001953FC">
        <w:t>they</w:t>
      </w:r>
      <w:r w:rsidR="00067C3F">
        <w:t xml:space="preserve"> also</w:t>
      </w:r>
      <w:r w:rsidR="002772F2" w:rsidRPr="00021AB9">
        <w:t xml:space="preserve"> </w:t>
      </w:r>
      <w:r w:rsidR="00067C3F">
        <w:t>prove</w:t>
      </w:r>
      <w:r w:rsidR="002772F2" w:rsidRPr="00021AB9">
        <w:t xml:space="preserve"> that properly resourced voluntary services </w:t>
      </w:r>
      <w:r w:rsidR="008E71DA" w:rsidRPr="00021AB9">
        <w:t>can create better outcomes, thus rejecting the</w:t>
      </w:r>
      <w:r w:rsidR="0008339C">
        <w:t xml:space="preserve"> current</w:t>
      </w:r>
      <w:r w:rsidR="008E71DA" w:rsidRPr="00021AB9">
        <w:t xml:space="preserve"> </w:t>
      </w:r>
      <w:r w:rsidR="0008339C">
        <w:t xml:space="preserve">discursively constructed </w:t>
      </w:r>
      <w:r w:rsidR="008E71DA" w:rsidRPr="00021AB9">
        <w:t>justification</w:t>
      </w:r>
      <w:r w:rsidR="0008339C">
        <w:t xml:space="preserve">s </w:t>
      </w:r>
      <w:r w:rsidR="008E71DA" w:rsidRPr="00021AB9">
        <w:t>of involuntary treatment (Maylea, 2016).</w:t>
      </w:r>
    </w:p>
    <w:p w14:paraId="240FC9EE" w14:textId="77777777" w:rsidR="00EC566C" w:rsidRDefault="00186BC9" w:rsidP="008B5DB1">
      <w:r w:rsidRPr="00021AB9">
        <w:t xml:space="preserve">Goodling’s (2021) </w:t>
      </w:r>
      <w:r w:rsidR="0017032C">
        <w:t>‘</w:t>
      </w:r>
      <w:r w:rsidRPr="00021AB9">
        <w:t>Compendium Report</w:t>
      </w:r>
      <w:r w:rsidR="00892EEC" w:rsidRPr="00021AB9">
        <w:t xml:space="preserve">: </w:t>
      </w:r>
      <w:r w:rsidR="00411E54" w:rsidRPr="00021AB9">
        <w:t>Good Practices in the Council of Europe to Promote Voluntary Measures in Mental Health Services</w:t>
      </w:r>
      <w:r w:rsidR="0017032C">
        <w:t>’</w:t>
      </w:r>
      <w:r w:rsidR="00411E54" w:rsidRPr="00021AB9">
        <w:t xml:space="preserve"> (</w:t>
      </w:r>
      <w:r w:rsidR="00C4319E" w:rsidRPr="00021AB9">
        <w:t>Compendium</w:t>
      </w:r>
      <w:r w:rsidR="00E87E7F" w:rsidRPr="00021AB9">
        <w:t>) describes initiatives</w:t>
      </w:r>
      <w:r w:rsidR="007A6A66" w:rsidRPr="00021AB9">
        <w:t xml:space="preserve"> undertaken</w:t>
      </w:r>
      <w:r w:rsidR="00FA2D55" w:rsidRPr="00021AB9">
        <w:t>, both directly and indirectly,</w:t>
      </w:r>
      <w:r w:rsidR="00E87E7F" w:rsidRPr="00021AB9">
        <w:t xml:space="preserve"> </w:t>
      </w:r>
      <w:r w:rsidR="007A6A66" w:rsidRPr="00021AB9">
        <w:t xml:space="preserve">to </w:t>
      </w:r>
      <w:r w:rsidR="00E87E7F" w:rsidRPr="00021AB9">
        <w:t>reduce, prevent</w:t>
      </w:r>
      <w:r w:rsidR="00935597">
        <w:t xml:space="preserve">, </w:t>
      </w:r>
      <w:r w:rsidR="00E87E7F" w:rsidRPr="00021AB9">
        <w:t xml:space="preserve">and progress towards elimination of coercive practices in </w:t>
      </w:r>
      <w:r w:rsidR="00FA2D55" w:rsidRPr="00021AB9">
        <w:t>mental health settings.</w:t>
      </w:r>
      <w:r w:rsidR="00B73FE3" w:rsidRPr="00021AB9">
        <w:t xml:space="preserve"> </w:t>
      </w:r>
      <w:r w:rsidR="002C0348" w:rsidRPr="00021AB9">
        <w:t xml:space="preserve">Of </w:t>
      </w:r>
      <w:proofErr w:type="gramStart"/>
      <w:r w:rsidR="002C0348" w:rsidRPr="00021AB9">
        <w:t>particular relevance</w:t>
      </w:r>
      <w:proofErr w:type="gramEnd"/>
      <w:r w:rsidR="002C0348" w:rsidRPr="00021AB9">
        <w:t xml:space="preserve"> to critical social work and to this paper, were the ‘hybrid’ approaches in policy and programming. This refers to practices that don’t fit within the binaries of </w:t>
      </w:r>
      <w:r w:rsidR="009125DF" w:rsidRPr="00021AB9">
        <w:t>‘hospital’ or ‘community’, but combined efforts in both contexts</w:t>
      </w:r>
      <w:r w:rsidR="00D267B1" w:rsidRPr="00021AB9">
        <w:t xml:space="preserve"> to ensure </w:t>
      </w:r>
      <w:r w:rsidR="0017032C">
        <w:t>better resourcing of communities</w:t>
      </w:r>
      <w:r w:rsidR="008A0B9E">
        <w:t xml:space="preserve"> to transform mental health services</w:t>
      </w:r>
      <w:r w:rsidR="00D267B1" w:rsidRPr="00021AB9">
        <w:t xml:space="preserve"> (Goodling, 2021). </w:t>
      </w:r>
      <w:r w:rsidR="00C4319E" w:rsidRPr="00021AB9">
        <w:t xml:space="preserve">The Compendium </w:t>
      </w:r>
      <w:r w:rsidR="00A53D7C">
        <w:t xml:space="preserve">reviewed ‘hybrid’ approaches in Czech Republic, France, Sweden, The Netherlands, </w:t>
      </w:r>
      <w:r w:rsidR="007F027E">
        <w:t>and Italy</w:t>
      </w:r>
      <w:r w:rsidR="00E5552B">
        <w:t>, where there has been investment in alternative practices and an explicit commitment to reduce coercion and involuntary</w:t>
      </w:r>
      <w:r w:rsidR="00F6638C">
        <w:t xml:space="preserve">, which have been proven to be effective (Goodling, 2021). As a result of the numerous </w:t>
      </w:r>
      <w:r w:rsidR="0054375C">
        <w:t xml:space="preserve">alternative practices reviewed in the Compendium, Goodling (2021) identified three key factors for success. The first of which being </w:t>
      </w:r>
      <w:r w:rsidR="00065C27" w:rsidRPr="00021AB9">
        <w:t xml:space="preserve">unambiguously seeking to reduce and prevent coercion. This relates back to the micro-level change social workers can </w:t>
      </w:r>
      <w:r w:rsidR="00F270A7">
        <w:t>create</w:t>
      </w:r>
      <w:r w:rsidR="00065C27" w:rsidRPr="00021AB9">
        <w:t xml:space="preserve"> </w:t>
      </w:r>
      <w:r w:rsidR="00570FBE" w:rsidRPr="00021AB9">
        <w:t>on an individual level, seeking to maximise the choice and control an individual has in their treatment</w:t>
      </w:r>
      <w:r w:rsidR="008C0055" w:rsidRPr="00021AB9">
        <w:t>, and advocating for their voice to be heard and valued</w:t>
      </w:r>
      <w:r w:rsidR="00647A89">
        <w:t xml:space="preserve"> (Brown, 2021; Kendall, 2014; </w:t>
      </w:r>
      <w:r w:rsidR="00681582">
        <w:t>Tseris, 2023; Renouf, 2020)</w:t>
      </w:r>
      <w:r w:rsidR="00A36EF9">
        <w:t xml:space="preserve">. </w:t>
      </w:r>
      <w:r w:rsidR="008C0055" w:rsidRPr="00021AB9">
        <w:t>T</w:t>
      </w:r>
      <w:r w:rsidR="00940062" w:rsidRPr="00021AB9">
        <w:t xml:space="preserve">his connects to the second factor for success, top-down and local-level leadership. </w:t>
      </w:r>
    </w:p>
    <w:p w14:paraId="39DA7BA8" w14:textId="46E6EC9B" w:rsidR="006730BA" w:rsidRPr="00021AB9" w:rsidRDefault="00940062" w:rsidP="008B5DB1">
      <w:r w:rsidRPr="00021AB9">
        <w:t>As discussed, the</w:t>
      </w:r>
      <w:r w:rsidR="00FE19C8">
        <w:t xml:space="preserve"> actions of the</w:t>
      </w:r>
      <w:r w:rsidRPr="00021AB9">
        <w:t xml:space="preserve"> social work profession</w:t>
      </w:r>
      <w:r w:rsidR="00C42F4E">
        <w:t xml:space="preserve"> have </w:t>
      </w:r>
      <w:r w:rsidR="000D294B">
        <w:t>the potential to contribute to or disrupt power imbalances.</w:t>
      </w:r>
      <w:r w:rsidRPr="00021AB9">
        <w:t xml:space="preserve"> </w:t>
      </w:r>
      <w:r w:rsidR="00C42F4E">
        <w:t>H</w:t>
      </w:r>
      <w:r w:rsidR="00C42F4E" w:rsidRPr="00021AB9">
        <w:t>owever,</w:t>
      </w:r>
      <w:r w:rsidRPr="00021AB9">
        <w:t xml:space="preserve"> the social model </w:t>
      </w:r>
      <w:r w:rsidR="00C42F4E">
        <w:t xml:space="preserve">that grounds social work practice </w:t>
      </w:r>
      <w:r w:rsidRPr="00021AB9">
        <w:t>can be minimised in a biomedical dominant model.</w:t>
      </w:r>
      <w:r w:rsidR="00476F64" w:rsidRPr="00021AB9">
        <w:t xml:space="preserve"> Despite this, social workers still sit </w:t>
      </w:r>
      <w:r w:rsidR="00A5568E" w:rsidRPr="00021AB9">
        <w:t xml:space="preserve">closer to the top of the hierarchy of treatment than the individual subject to treatment. By explicitly advocating for the individual’s right to autonomy, choice and control, </w:t>
      </w:r>
      <w:r w:rsidR="00A7397D" w:rsidRPr="00021AB9">
        <w:t xml:space="preserve">social </w:t>
      </w:r>
      <w:r w:rsidR="006A1337" w:rsidRPr="00021AB9">
        <w:t>workers</w:t>
      </w:r>
      <w:r w:rsidR="00A7397D" w:rsidRPr="00021AB9">
        <w:t xml:space="preserve"> can partake in creating and maintain cultural change within a multi-disciplinary team and a service </w:t>
      </w:r>
      <w:proofErr w:type="gramStart"/>
      <w:r w:rsidR="00A7397D" w:rsidRPr="00021AB9">
        <w:t>system as a whol</w:t>
      </w:r>
      <w:r w:rsidR="00681582">
        <w:t>e</w:t>
      </w:r>
      <w:proofErr w:type="gramEnd"/>
      <w:r w:rsidR="00681582">
        <w:t xml:space="preserve"> (Brown, 2021). Fi</w:t>
      </w:r>
      <w:r w:rsidR="00A7397D" w:rsidRPr="00021AB9">
        <w:t xml:space="preserve">nally, service user, survivor, peer leadership and involvement </w:t>
      </w:r>
      <w:r w:rsidR="000B432B">
        <w:t xml:space="preserve">are </w:t>
      </w:r>
      <w:r w:rsidR="00A7397D" w:rsidRPr="00021AB9">
        <w:t>indicated as the third factor of success</w:t>
      </w:r>
      <w:r w:rsidR="006730BA" w:rsidRPr="00021AB9">
        <w:t xml:space="preserve">. As identified earlier, social workers are heavily involved in change at the community and organisation level, and alternate models of co-production have been proven to be effective and </w:t>
      </w:r>
      <w:r w:rsidR="00E07F5A" w:rsidRPr="00021AB9">
        <w:t>aligned with the values of social work. Community reorganisation is a</w:t>
      </w:r>
      <w:r w:rsidR="00360A00" w:rsidRPr="00021AB9">
        <w:t>n achievable and reachable model that social workers can advocate for</w:t>
      </w:r>
      <w:r w:rsidR="00681582">
        <w:t xml:space="preserve"> (Maylea, 2016). </w:t>
      </w:r>
    </w:p>
    <w:p w14:paraId="1FD5E8AF" w14:textId="0A0938CF" w:rsidR="00312258" w:rsidRPr="00021AB9" w:rsidRDefault="000F2FBF" w:rsidP="008B5DB1">
      <w:r w:rsidRPr="00021AB9">
        <w:t xml:space="preserve">From a macro-level </w:t>
      </w:r>
      <w:r w:rsidR="00625BEE">
        <w:t>policy</w:t>
      </w:r>
      <w:r w:rsidRPr="00021AB9">
        <w:t xml:space="preserve"> perspective, the Compendium identif</w:t>
      </w:r>
      <w:r w:rsidR="00E51C46" w:rsidRPr="00021AB9">
        <w:t>ied that the reduction and elimination of involuntary and coercive treatment can be advanced at three interconnecting levels.</w:t>
      </w:r>
      <w:r w:rsidR="00D56654" w:rsidRPr="00021AB9">
        <w:t xml:space="preserve"> This included national oversight, such as policies aimed explicitly at addressing involuntary treatment; organisational culture change, aiming to </w:t>
      </w:r>
      <w:r w:rsidR="00DB2779" w:rsidRPr="00021AB9">
        <w:t xml:space="preserve">move services towards rights-based treatment; and independent, systemic advocacy, where </w:t>
      </w:r>
      <w:r w:rsidR="00737582" w:rsidRPr="00021AB9">
        <w:t xml:space="preserve">the promotion of voluntary and coercion-free support is advocated for by the public, politicians, </w:t>
      </w:r>
      <w:r w:rsidR="006D0CA1" w:rsidRPr="00021AB9">
        <w:t>policymakers,</w:t>
      </w:r>
      <w:r w:rsidR="00737582" w:rsidRPr="00021AB9">
        <w:t xml:space="preserve"> and service providers (</w:t>
      </w:r>
      <w:r w:rsidR="00C23D55" w:rsidRPr="00021AB9">
        <w:t>Goodling, 2021).</w:t>
      </w:r>
      <w:r w:rsidR="0081752B" w:rsidRPr="00021AB9">
        <w:t xml:space="preserve"> As referenced earlier, this reinforces and validates the critical role of social work, and the unique position of ‘facing both ways’</w:t>
      </w:r>
      <w:r w:rsidR="00651254">
        <w:t xml:space="preserve"> (Simpkin, 1979, p. 40)</w:t>
      </w:r>
      <w:r w:rsidR="0081752B" w:rsidRPr="00021AB9">
        <w:t xml:space="preserve">. </w:t>
      </w:r>
      <w:r w:rsidR="00E9454C" w:rsidRPr="00021AB9">
        <w:t xml:space="preserve">By working within the dynamic of micro and macro </w:t>
      </w:r>
      <w:r w:rsidR="00625BEE" w:rsidRPr="00021AB9">
        <w:t>level and</w:t>
      </w:r>
      <w:r w:rsidR="00063F39" w:rsidRPr="00021AB9">
        <w:t xml:space="preserve"> drawing on the professional values of the social work profession, and critical social work theories, </w:t>
      </w:r>
      <w:r w:rsidR="00C5749D" w:rsidRPr="00021AB9">
        <w:t>social workers hold the potential to shift to a transformative paradigm in mental health</w:t>
      </w:r>
      <w:r w:rsidR="00AB702E">
        <w:t xml:space="preserve"> (Tew et al., </w:t>
      </w:r>
      <w:r w:rsidR="003771A6">
        <w:t xml:space="preserve">2012; Karban, 2017; Whitaker et al., 2021). </w:t>
      </w:r>
    </w:p>
    <w:p w14:paraId="5CB24119" w14:textId="4265300E" w:rsidR="00312258" w:rsidRPr="00021AB9" w:rsidRDefault="00312258" w:rsidP="008B5DB1">
      <w:r w:rsidRPr="00021AB9">
        <w:t>Other initiatives, in non-westernised nations are also being taken to improve mental health services. The limitations of individualised, biomedical, and coercive models of mental health treatment have been recognised, particular in low- and middle-income countries where resources are scarce and accessibility to services is limited, in addition to high levels of stigma and discrimination, and the interdependent social determinants of poor health, including poverty, conflict, displacement, and violence</w:t>
      </w:r>
      <w:r w:rsidR="00542E73">
        <w:t xml:space="preserve"> (MacDougall et al., 2022</w:t>
      </w:r>
      <w:r w:rsidR="00761791">
        <w:t>b</w:t>
      </w:r>
      <w:r w:rsidR="00542E73">
        <w:t>).</w:t>
      </w:r>
      <w:r w:rsidRPr="00021AB9">
        <w:t xml:space="preserve"> A recent initiative in Kenya demonstrates the how resources communities and building on strengths has served a ‘disruptive innovation’, that is, a simpler solution with greater access and affordability in comparison to mainstream approaches that function from a top-down, rather than upstream approach</w:t>
      </w:r>
      <w:r w:rsidR="002020D2">
        <w:t xml:space="preserve"> (MacDougall et al., 2022</w:t>
      </w:r>
      <w:r w:rsidR="00DF28D1">
        <w:t>b</w:t>
      </w:r>
      <w:r w:rsidR="002020D2">
        <w:t>).</w:t>
      </w:r>
      <w:r w:rsidRPr="00021AB9">
        <w:t xml:space="preserve"> The CREATE team in Kenya recognised the futility of western driven biomedical models which framed the individual as the problem, instead of poor resourcing and extreme power imbalances. The team address this through a multimodal, collaborative approach that sought to disrupt this existing model and empower people in the community who were essentially rendered voiceless in mainstream approaches</w:t>
      </w:r>
      <w:r w:rsidR="002020D2">
        <w:t xml:space="preserve"> (MacDougall et al., 2022</w:t>
      </w:r>
      <w:r w:rsidR="00DF28D1">
        <w:t>a</w:t>
      </w:r>
      <w:r w:rsidR="002020D2">
        <w:t>).</w:t>
      </w:r>
    </w:p>
    <w:p w14:paraId="5522D4B0" w14:textId="01B8D9EB" w:rsidR="00594ED3" w:rsidRDefault="000F764C" w:rsidP="008B5DB1">
      <w:r>
        <w:t>To conclude, w</w:t>
      </w:r>
      <w:r w:rsidR="00A55C01" w:rsidRPr="00021AB9">
        <w:t xml:space="preserve">hilst there is extensive commitment required and </w:t>
      </w:r>
      <w:r w:rsidR="002020D2">
        <w:t>progress to be made</w:t>
      </w:r>
      <w:r w:rsidR="00A55C01" w:rsidRPr="00021AB9">
        <w:t xml:space="preserve">, a transformative change in mental health is not disconnected from reality, and </w:t>
      </w:r>
      <w:r w:rsidR="00C23D55" w:rsidRPr="00021AB9">
        <w:t xml:space="preserve">social work practice, informed by critical social work theories, plays a salient role in </w:t>
      </w:r>
      <w:r w:rsidR="002152C8" w:rsidRPr="00021AB9">
        <w:t>progressing towards a world where involuntary treatment is the absolute exception. A significant paradigm shift has occurred before, in the era of deinstitutionalisation</w:t>
      </w:r>
      <w:r w:rsidR="008C4584" w:rsidRPr="00021AB9">
        <w:t xml:space="preserve"> where </w:t>
      </w:r>
      <w:r w:rsidR="0062653F" w:rsidRPr="00021AB9">
        <w:t xml:space="preserve">psychiatric institutions were closed and replaced by models of community mental health treatment (MacKinnon &amp; </w:t>
      </w:r>
      <w:proofErr w:type="spellStart"/>
      <w:r w:rsidR="0062653F" w:rsidRPr="00021AB9">
        <w:t>Coleborne</w:t>
      </w:r>
      <w:proofErr w:type="spellEnd"/>
      <w:r w:rsidR="0062653F" w:rsidRPr="00021AB9">
        <w:t>, 20</w:t>
      </w:r>
      <w:r w:rsidR="00700C04" w:rsidRPr="00021AB9">
        <w:t>03).</w:t>
      </w:r>
      <w:r w:rsidR="008C73C4" w:rsidRPr="00021AB9">
        <w:t xml:space="preserve"> The United Nations is calling for an urgent paradigm shift, and the abolishment of involuntary treatment in favour of a social model of disability</w:t>
      </w:r>
      <w:r w:rsidR="007D650D" w:rsidRPr="00021AB9">
        <w:t xml:space="preserve">. </w:t>
      </w:r>
      <w:proofErr w:type="gramStart"/>
      <w:r w:rsidR="007D650D" w:rsidRPr="00021AB9">
        <w:t>A number of</w:t>
      </w:r>
      <w:proofErr w:type="gramEnd"/>
      <w:r w:rsidR="007D650D" w:rsidRPr="00021AB9">
        <w:t xml:space="preserve"> examples where this shift is being progressed around the world have been offered, to </w:t>
      </w:r>
      <w:r w:rsidR="00EF005B">
        <w:t xml:space="preserve">identify </w:t>
      </w:r>
      <w:r w:rsidR="007D650D" w:rsidRPr="00021AB9">
        <w:t xml:space="preserve">the </w:t>
      </w:r>
      <w:r w:rsidR="005D6C78">
        <w:t xml:space="preserve">clear </w:t>
      </w:r>
      <w:r w:rsidR="007D650D" w:rsidRPr="00021AB9">
        <w:t>potential for social work</w:t>
      </w:r>
      <w:r w:rsidR="005D6C78">
        <w:t>, informed by critical theories,</w:t>
      </w:r>
      <w:r w:rsidR="007D650D" w:rsidRPr="00021AB9">
        <w:t xml:space="preserve"> in advocating for this change.</w:t>
      </w:r>
      <w:r w:rsidR="007D650D">
        <w:t xml:space="preserve"> </w:t>
      </w:r>
    </w:p>
    <w:p w14:paraId="516F3C18" w14:textId="77777777" w:rsidR="00CB471F" w:rsidRPr="00CB471F" w:rsidRDefault="00CB471F" w:rsidP="00CB471F">
      <w:pPr>
        <w:spacing w:line="480" w:lineRule="auto"/>
        <w:ind w:firstLine="720"/>
        <w:rPr>
          <w:rFonts w:cs="Times New Roman"/>
          <w:szCs w:val="24"/>
        </w:rPr>
      </w:pPr>
    </w:p>
    <w:p w14:paraId="10FDC7A3" w14:textId="77777777" w:rsidR="00117D9B" w:rsidRDefault="00117D9B" w:rsidP="00117D9B"/>
    <w:p w14:paraId="29C931DC" w14:textId="77777777" w:rsidR="00117D9B" w:rsidRDefault="00117D9B" w:rsidP="00117D9B"/>
    <w:p w14:paraId="6AF771D9" w14:textId="7522995B" w:rsidR="009E5B5C" w:rsidRPr="002D51E6" w:rsidRDefault="00E9646F" w:rsidP="00756759">
      <w:pPr>
        <w:pStyle w:val="Heading2"/>
      </w:pPr>
      <w:r w:rsidRPr="002D51E6">
        <w:t>References</w:t>
      </w:r>
    </w:p>
    <w:p w14:paraId="29AA5B8E" w14:textId="4E23ABE5" w:rsidR="00A5383A" w:rsidRPr="00A5383A" w:rsidRDefault="00A5383A" w:rsidP="00056A4D">
      <w:pPr>
        <w:ind w:left="720" w:hanging="720"/>
        <w:contextualSpacing/>
        <w:rPr>
          <w:rFonts w:cs="Times New Roman"/>
        </w:rPr>
      </w:pPr>
      <w:r>
        <w:rPr>
          <w:rFonts w:cs="Times New Roman"/>
        </w:rPr>
        <w:t xml:space="preserve">American Psychiatric Association. (2013). </w:t>
      </w:r>
      <w:r>
        <w:rPr>
          <w:rFonts w:cs="Times New Roman"/>
          <w:i/>
          <w:iCs/>
        </w:rPr>
        <w:t xml:space="preserve">Diagnostic and statistical manual of mental disorders </w:t>
      </w:r>
      <w:r>
        <w:rPr>
          <w:rFonts w:cs="Times New Roman"/>
        </w:rPr>
        <w:t>(5</w:t>
      </w:r>
      <w:r w:rsidRPr="00A5383A">
        <w:rPr>
          <w:rFonts w:cs="Times New Roman"/>
          <w:vertAlign w:val="superscript"/>
        </w:rPr>
        <w:t>th</w:t>
      </w:r>
      <w:r>
        <w:rPr>
          <w:rFonts w:cs="Times New Roman"/>
        </w:rPr>
        <w:t xml:space="preserve"> ed.). </w:t>
      </w:r>
      <w:hyperlink r:id="rId8" w:history="1">
        <w:r w:rsidRPr="000A23AB">
          <w:rPr>
            <w:rStyle w:val="Hyperlink"/>
            <w:rFonts w:cs="Times New Roman"/>
          </w:rPr>
          <w:t>https://doi.org/10.1176/appi.books.9780890425596</w:t>
        </w:r>
      </w:hyperlink>
      <w:r>
        <w:rPr>
          <w:rFonts w:cs="Times New Roman"/>
        </w:rPr>
        <w:t xml:space="preserve"> </w:t>
      </w:r>
    </w:p>
    <w:p w14:paraId="4F9C027E" w14:textId="1311B71C" w:rsidR="006B4769" w:rsidRDefault="006B4769" w:rsidP="00056A4D">
      <w:pPr>
        <w:ind w:left="720" w:hanging="720"/>
        <w:contextualSpacing/>
        <w:rPr>
          <w:rFonts w:cs="Times New Roman"/>
        </w:rPr>
      </w:pPr>
      <w:r w:rsidRPr="000D0320">
        <w:rPr>
          <w:rFonts w:cs="Times New Roman"/>
        </w:rPr>
        <w:t>Australian Association of Social Workers. (</w:t>
      </w:r>
      <w:r w:rsidR="00813683" w:rsidRPr="000D0320">
        <w:rPr>
          <w:rFonts w:cs="Times New Roman"/>
        </w:rPr>
        <w:t>2020</w:t>
      </w:r>
      <w:r w:rsidRPr="000D0320">
        <w:rPr>
          <w:rFonts w:cs="Times New Roman"/>
        </w:rPr>
        <w:t xml:space="preserve">). </w:t>
      </w:r>
      <w:r w:rsidRPr="000D0320">
        <w:rPr>
          <w:rFonts w:cs="Times New Roman"/>
          <w:i/>
          <w:iCs/>
        </w:rPr>
        <w:t>Code of Ethics</w:t>
      </w:r>
      <w:r w:rsidR="007650D4" w:rsidRPr="000D0320">
        <w:rPr>
          <w:rFonts w:cs="Times New Roman"/>
        </w:rPr>
        <w:t xml:space="preserve">. </w:t>
      </w:r>
      <w:hyperlink r:id="rId9" w:history="1">
        <w:r w:rsidR="007650D4" w:rsidRPr="000D0320">
          <w:rPr>
            <w:rStyle w:val="Hyperlink"/>
            <w:rFonts w:cs="Times New Roman"/>
          </w:rPr>
          <w:t>https://aasw-prod.s3.ap-southeast-2.amazonaws.com/wp-content/uploads/2023/08/AASW-Code-of-Ethics-2020.pdf</w:t>
        </w:r>
      </w:hyperlink>
      <w:r w:rsidR="007650D4" w:rsidRPr="000D0320">
        <w:rPr>
          <w:rFonts w:cs="Times New Roman"/>
        </w:rPr>
        <w:t xml:space="preserve"> </w:t>
      </w:r>
    </w:p>
    <w:p w14:paraId="725535E0" w14:textId="26CFB318" w:rsidR="00AD4F0B" w:rsidRDefault="00AD4F0B" w:rsidP="00056A4D">
      <w:pPr>
        <w:ind w:left="720" w:hanging="720"/>
        <w:contextualSpacing/>
        <w:rPr>
          <w:rFonts w:cs="Times New Roman"/>
        </w:rPr>
      </w:pPr>
      <w:r>
        <w:rPr>
          <w:rFonts w:cs="Times New Roman"/>
        </w:rPr>
        <w:t>Australian Institute of Health and Welfare. (</w:t>
      </w:r>
      <w:r w:rsidR="00A2623A">
        <w:rPr>
          <w:rFonts w:cs="Times New Roman"/>
        </w:rPr>
        <w:t>2023</w:t>
      </w:r>
      <w:r w:rsidR="002D43B6">
        <w:rPr>
          <w:rFonts w:cs="Times New Roman"/>
        </w:rPr>
        <w:t xml:space="preserve">). </w:t>
      </w:r>
      <w:r w:rsidR="002D43B6" w:rsidRPr="00CB31CA">
        <w:rPr>
          <w:rFonts w:cs="Times New Roman"/>
          <w:i/>
          <w:iCs/>
        </w:rPr>
        <w:t>Involuntary treatment</w:t>
      </w:r>
      <w:r w:rsidR="004703B5" w:rsidRPr="00CB31CA">
        <w:rPr>
          <w:rFonts w:cs="Times New Roman"/>
          <w:i/>
          <w:iCs/>
        </w:rPr>
        <w:t xml:space="preserve"> in mental health care.</w:t>
      </w:r>
      <w:r w:rsidR="00960EEF" w:rsidRPr="00CB31CA">
        <w:rPr>
          <w:i/>
          <w:iCs/>
        </w:rPr>
        <w:t xml:space="preserve"> </w:t>
      </w:r>
      <w:hyperlink r:id="rId10" w:history="1">
        <w:r w:rsidR="00960EEF" w:rsidRPr="00E9620B">
          <w:rPr>
            <w:rStyle w:val="Hyperlink"/>
            <w:rFonts w:cs="Times New Roman"/>
          </w:rPr>
          <w:t>https://www.aihw.gov.au/mental-health/topic-areas/involuntary-treatment</w:t>
        </w:r>
      </w:hyperlink>
      <w:r w:rsidR="00960EEF">
        <w:rPr>
          <w:rFonts w:cs="Times New Roman"/>
        </w:rPr>
        <w:t xml:space="preserve"> </w:t>
      </w:r>
    </w:p>
    <w:p w14:paraId="32EBF8C2" w14:textId="1DE4887C" w:rsidR="00860050" w:rsidRDefault="00860050" w:rsidP="00056A4D">
      <w:pPr>
        <w:ind w:left="720" w:hanging="720"/>
        <w:contextualSpacing/>
        <w:rPr>
          <w:rFonts w:cs="Times New Roman"/>
        </w:rPr>
      </w:pPr>
      <w:r>
        <w:rPr>
          <w:rFonts w:cs="Times New Roman"/>
        </w:rPr>
        <w:t xml:space="preserve">Bacchi, C., &amp; Goodwin, S. (2016). </w:t>
      </w:r>
      <w:proofErr w:type="spellStart"/>
      <w:r w:rsidR="00D52CD7" w:rsidRPr="00E35F1C">
        <w:rPr>
          <w:rFonts w:cs="Times New Roman"/>
          <w:i/>
          <w:iCs/>
        </w:rPr>
        <w:t>Poststructural</w:t>
      </w:r>
      <w:proofErr w:type="spellEnd"/>
      <w:r w:rsidR="00D52CD7" w:rsidRPr="00E35F1C">
        <w:rPr>
          <w:rFonts w:cs="Times New Roman"/>
          <w:i/>
          <w:iCs/>
        </w:rPr>
        <w:t xml:space="preserve"> Policy Analysis: A Guide to Practice.</w:t>
      </w:r>
      <w:r w:rsidR="00D52CD7">
        <w:rPr>
          <w:rFonts w:cs="Times New Roman"/>
        </w:rPr>
        <w:t xml:space="preserve"> </w:t>
      </w:r>
      <w:r w:rsidR="008B5B65">
        <w:rPr>
          <w:rFonts w:cs="Times New Roman"/>
        </w:rPr>
        <w:t xml:space="preserve">Palgrave Macmillan. </w:t>
      </w:r>
    </w:p>
    <w:p w14:paraId="6ACD4EBF" w14:textId="2A5E1E07" w:rsidR="00875D45" w:rsidRDefault="00875D45" w:rsidP="00056A4D">
      <w:pPr>
        <w:ind w:left="720" w:hanging="720"/>
        <w:contextualSpacing/>
        <w:rPr>
          <w:rFonts w:cs="Times New Roman"/>
        </w:rPr>
      </w:pPr>
      <w:r>
        <w:rPr>
          <w:rFonts w:cs="Times New Roman"/>
        </w:rPr>
        <w:t xml:space="preserve">Beresford, </w:t>
      </w:r>
      <w:r w:rsidR="00597C97">
        <w:rPr>
          <w:rFonts w:cs="Times New Roman"/>
        </w:rPr>
        <w:t xml:space="preserve">P. (2016). From psycho-politics to mad studies: learning from the legacy of Peter Sedgwick. </w:t>
      </w:r>
      <w:r w:rsidR="00597C97">
        <w:rPr>
          <w:rFonts w:cs="Times New Roman"/>
          <w:i/>
          <w:iCs/>
        </w:rPr>
        <w:t>Critical and Radical Social Work, 4</w:t>
      </w:r>
      <w:r w:rsidR="00597C97">
        <w:rPr>
          <w:rFonts w:cs="Times New Roman"/>
        </w:rPr>
        <w:t xml:space="preserve">(3), 343-355. </w:t>
      </w:r>
      <w:r w:rsidR="00EE3DAE" w:rsidRPr="00EE3DAE">
        <w:rPr>
          <w:rFonts w:cs="Times New Roman"/>
        </w:rPr>
        <w:t>DOI:10.1332/204986016X14651166264237</w:t>
      </w:r>
      <w:r w:rsidR="00EE3DAE">
        <w:rPr>
          <w:rFonts w:cs="Times New Roman"/>
        </w:rPr>
        <w:t xml:space="preserve"> </w:t>
      </w:r>
    </w:p>
    <w:p w14:paraId="631BBAFB" w14:textId="5102778E" w:rsidR="00C158D2" w:rsidRDefault="00C158D2" w:rsidP="00056A4D">
      <w:pPr>
        <w:ind w:left="720" w:hanging="720"/>
        <w:contextualSpacing/>
        <w:rPr>
          <w:rFonts w:cs="Times New Roman"/>
        </w:rPr>
      </w:pPr>
      <w:r>
        <w:rPr>
          <w:rFonts w:cs="Times New Roman"/>
        </w:rPr>
        <w:t xml:space="preserve">Brown, C. (2021). Critical Clinical Social Work and the Neoliberal Constraints on Social Justice in Mental Health. </w:t>
      </w:r>
      <w:r>
        <w:rPr>
          <w:rFonts w:cs="Times New Roman"/>
          <w:i/>
          <w:iCs/>
        </w:rPr>
        <w:t>Research on Social Work Practice, 31</w:t>
      </w:r>
      <w:r>
        <w:rPr>
          <w:rFonts w:cs="Times New Roman"/>
        </w:rPr>
        <w:t xml:space="preserve">(6), </w:t>
      </w:r>
      <w:r w:rsidR="00AB6BA8">
        <w:rPr>
          <w:rFonts w:cs="Times New Roman"/>
        </w:rPr>
        <w:t xml:space="preserve">644-652. </w:t>
      </w:r>
      <w:hyperlink r:id="rId11" w:history="1">
        <w:r w:rsidR="00583468" w:rsidRPr="00E9620B">
          <w:rPr>
            <w:rStyle w:val="Hyperlink"/>
            <w:rFonts w:cs="Times New Roman"/>
          </w:rPr>
          <w:t>https://doi.org/10.1177/1049731520984531</w:t>
        </w:r>
      </w:hyperlink>
      <w:r w:rsidR="00583468">
        <w:rPr>
          <w:rFonts w:cs="Times New Roman"/>
        </w:rPr>
        <w:t xml:space="preserve"> </w:t>
      </w:r>
    </w:p>
    <w:p w14:paraId="5A378F92" w14:textId="736BC1F1" w:rsidR="0057753D" w:rsidRPr="0057753D" w:rsidRDefault="0057753D" w:rsidP="00056A4D">
      <w:pPr>
        <w:ind w:left="720" w:hanging="720"/>
        <w:contextualSpacing/>
        <w:rPr>
          <w:rFonts w:cs="Times New Roman"/>
        </w:rPr>
      </w:pPr>
      <w:r>
        <w:rPr>
          <w:rFonts w:cs="Times New Roman"/>
        </w:rPr>
        <w:t xml:space="preserve">Callaghan, S. M., &amp; Ryan, C. (2014). Is There a Future for Involuntary Treatment in Rights-based Mental Health Law? </w:t>
      </w:r>
      <w:r>
        <w:rPr>
          <w:rFonts w:cs="Times New Roman"/>
          <w:i/>
          <w:iCs/>
        </w:rPr>
        <w:t>Psychiatry, Psychology and Law, 21</w:t>
      </w:r>
      <w:r>
        <w:rPr>
          <w:rFonts w:cs="Times New Roman"/>
        </w:rPr>
        <w:t>(</w:t>
      </w:r>
      <w:r w:rsidR="00DB7C5C">
        <w:rPr>
          <w:rFonts w:cs="Times New Roman"/>
        </w:rPr>
        <w:t xml:space="preserve">5), 747-766. </w:t>
      </w:r>
      <w:r w:rsidR="00DB7C5C" w:rsidRPr="00DB7C5C">
        <w:rPr>
          <w:rFonts w:cs="Times New Roman"/>
        </w:rPr>
        <w:t>DOI: 10.1080/13218719.2014.949606</w:t>
      </w:r>
      <w:r w:rsidR="00DB7C5C">
        <w:rPr>
          <w:rFonts w:cs="Times New Roman"/>
        </w:rPr>
        <w:t xml:space="preserve"> </w:t>
      </w:r>
    </w:p>
    <w:p w14:paraId="35BA9ED0" w14:textId="6176DF60" w:rsidR="0049420A" w:rsidRDefault="0049420A" w:rsidP="00056A4D">
      <w:pPr>
        <w:ind w:left="720" w:hanging="720"/>
        <w:contextualSpacing/>
        <w:rPr>
          <w:rFonts w:cs="Times New Roman"/>
        </w:rPr>
      </w:pPr>
      <w:r>
        <w:rPr>
          <w:rFonts w:cs="Times New Roman"/>
        </w:rPr>
        <w:t>Cohen, B. M. Z. (2017).</w:t>
      </w:r>
      <w:r w:rsidR="00843AB4">
        <w:rPr>
          <w:rFonts w:cs="Times New Roman"/>
        </w:rPr>
        <w:t xml:space="preserve"> Introduction: The importance of critical approaches to mental health and illness. In B. M. Z. Cohen (</w:t>
      </w:r>
      <w:r w:rsidR="00E74C80">
        <w:rPr>
          <w:rFonts w:cs="Times New Roman"/>
        </w:rPr>
        <w:t xml:space="preserve">Ed.), </w:t>
      </w:r>
      <w:r w:rsidR="00E74C80">
        <w:rPr>
          <w:rFonts w:cs="Times New Roman"/>
          <w:i/>
          <w:iCs/>
        </w:rPr>
        <w:t>Routledge International Handbook of Critical Mental Health</w:t>
      </w:r>
      <w:r w:rsidR="00E74C80">
        <w:rPr>
          <w:rFonts w:cs="Times New Roman"/>
        </w:rPr>
        <w:t xml:space="preserve"> (pp. </w:t>
      </w:r>
      <w:r w:rsidR="00997C69">
        <w:rPr>
          <w:rFonts w:cs="Times New Roman"/>
        </w:rPr>
        <w:t xml:space="preserve">1-12). Routledge. </w:t>
      </w:r>
    </w:p>
    <w:p w14:paraId="101F5BA1" w14:textId="0055C98B" w:rsidR="000D7E1F" w:rsidRDefault="000D7E1F" w:rsidP="00056A4D">
      <w:pPr>
        <w:ind w:left="720" w:hanging="720"/>
        <w:contextualSpacing/>
        <w:rPr>
          <w:rFonts w:cs="Times New Roman"/>
        </w:rPr>
      </w:pPr>
      <w:r>
        <w:rPr>
          <w:rFonts w:cs="Times New Roman"/>
        </w:rPr>
        <w:t xml:space="preserve">Commonwealth of Australia. (2013). </w:t>
      </w:r>
      <w:r w:rsidR="00365514" w:rsidRPr="001E635A">
        <w:rPr>
          <w:rFonts w:cs="Times New Roman"/>
          <w:i/>
          <w:iCs/>
        </w:rPr>
        <w:t>A national framework for recovery-oriented mental health services: Guide for practitioners and providers.</w:t>
      </w:r>
      <w:r w:rsidR="001E635A">
        <w:rPr>
          <w:rFonts w:cs="Times New Roman"/>
          <w:i/>
          <w:iCs/>
        </w:rPr>
        <w:t xml:space="preserve"> </w:t>
      </w:r>
      <w:hyperlink r:id="rId12" w:history="1">
        <w:r w:rsidR="00C32B4E" w:rsidRPr="00133C24">
          <w:rPr>
            <w:rStyle w:val="Hyperlink"/>
            <w:rFonts w:cs="Times New Roman"/>
          </w:rPr>
          <w:t>https://www.health.gov.au/sites/default/files/documents/2021/04/a-national-framework-for-recovery-oriented-mental-health-services-guide-for-practitioners-and-providers.pdf</w:t>
        </w:r>
      </w:hyperlink>
      <w:r w:rsidR="004E635E">
        <w:rPr>
          <w:rFonts w:cs="Times New Roman"/>
        </w:rPr>
        <w:t xml:space="preserve"> </w:t>
      </w:r>
    </w:p>
    <w:p w14:paraId="433CCD31" w14:textId="23CA9BF5" w:rsidR="00A10D3E" w:rsidRDefault="00A10D3E" w:rsidP="00056A4D">
      <w:pPr>
        <w:ind w:left="720" w:hanging="720"/>
        <w:contextualSpacing/>
        <w:rPr>
          <w:rFonts w:cs="Times New Roman"/>
        </w:rPr>
      </w:pPr>
      <w:r w:rsidRPr="00A10D3E">
        <w:rPr>
          <w:rFonts w:cs="Times New Roman"/>
        </w:rPr>
        <w:t xml:space="preserve">Courtney, M., &amp; Moulding, N. T. (2014). Beyond Balancing Competing Needs: Embedding Involuntary Treatment Within a Recovery Approach to Mental Health Social Work. </w:t>
      </w:r>
      <w:r w:rsidRPr="00A10D3E">
        <w:rPr>
          <w:rFonts w:cs="Times New Roman"/>
          <w:i/>
          <w:iCs/>
        </w:rPr>
        <w:t>Australian Social Work, 67</w:t>
      </w:r>
      <w:r w:rsidRPr="00A10D3E">
        <w:rPr>
          <w:rFonts w:cs="Times New Roman"/>
        </w:rPr>
        <w:t>(2), 214-226. DOI: 10.1080/0312407X.2013.829510</w:t>
      </w:r>
    </w:p>
    <w:p w14:paraId="43DBFC1A" w14:textId="7B473847" w:rsidR="0065454E" w:rsidRPr="00467B84" w:rsidRDefault="0065454E" w:rsidP="00056A4D">
      <w:pPr>
        <w:tabs>
          <w:tab w:val="left" w:pos="8196"/>
        </w:tabs>
        <w:ind w:left="720" w:hanging="720"/>
        <w:contextualSpacing/>
        <w:rPr>
          <w:rFonts w:cs="Times New Roman"/>
        </w:rPr>
      </w:pPr>
      <w:r>
        <w:rPr>
          <w:rFonts w:cs="Times New Roman"/>
        </w:rPr>
        <w:t xml:space="preserve">Department of Health and Aged Care. </w:t>
      </w:r>
      <w:r w:rsidR="00467B84">
        <w:rPr>
          <w:rFonts w:cs="Times New Roman"/>
        </w:rPr>
        <w:t xml:space="preserve">(n.d.). </w:t>
      </w:r>
      <w:r w:rsidR="00467B84" w:rsidRPr="00467B84">
        <w:rPr>
          <w:rFonts w:cs="Times New Roman"/>
          <w:i/>
          <w:iCs/>
        </w:rPr>
        <w:t>What we’re doing about mental health.</w:t>
      </w:r>
      <w:r w:rsidR="00467B84">
        <w:rPr>
          <w:rFonts w:cs="Times New Roman"/>
          <w:i/>
          <w:iCs/>
        </w:rPr>
        <w:t xml:space="preserve"> </w:t>
      </w:r>
      <w:hyperlink r:id="rId13" w:history="1">
        <w:r w:rsidR="00467B84" w:rsidRPr="00534187">
          <w:rPr>
            <w:rStyle w:val="Hyperlink"/>
            <w:rFonts w:cs="Times New Roman"/>
          </w:rPr>
          <w:t>https://www.health.gov.au/topics/mental-health-and-suicide-prevention/what-were-doing-about-mental-health</w:t>
        </w:r>
      </w:hyperlink>
      <w:r w:rsidR="00467B84">
        <w:rPr>
          <w:rFonts w:cs="Times New Roman"/>
        </w:rPr>
        <w:t xml:space="preserve"> </w:t>
      </w:r>
    </w:p>
    <w:p w14:paraId="0BFB6362" w14:textId="0CBD4BA0" w:rsidR="003E15A5" w:rsidRPr="00366E06" w:rsidRDefault="00CE53F6" w:rsidP="00056A4D">
      <w:pPr>
        <w:ind w:left="720" w:hanging="720"/>
        <w:contextualSpacing/>
        <w:rPr>
          <w:rFonts w:cs="Times New Roman"/>
        </w:rPr>
      </w:pPr>
      <w:r>
        <w:rPr>
          <w:rFonts w:cs="Times New Roman"/>
        </w:rPr>
        <w:t xml:space="preserve">Goodling, P. (2021). </w:t>
      </w:r>
      <w:r w:rsidR="003E15A5" w:rsidRPr="00366E06">
        <w:rPr>
          <w:rFonts w:cs="Times New Roman"/>
          <w:i/>
          <w:iCs/>
        </w:rPr>
        <w:t>Compendium Report: Good Practices in the Council of Europe to Promote Voluntary Measures in Mental Health Services.</w:t>
      </w:r>
      <w:r w:rsidR="00366E06">
        <w:rPr>
          <w:rFonts w:cs="Times New Roman"/>
          <w:i/>
          <w:iCs/>
        </w:rPr>
        <w:t xml:space="preserve"> </w:t>
      </w:r>
      <w:r w:rsidR="001D7AE7">
        <w:rPr>
          <w:rFonts w:cs="Times New Roman"/>
        </w:rPr>
        <w:t xml:space="preserve">Council of Europe. </w:t>
      </w:r>
      <w:hyperlink r:id="rId14" w:history="1">
        <w:r w:rsidR="009B591C" w:rsidRPr="00534187">
          <w:rPr>
            <w:rStyle w:val="Hyperlink"/>
            <w:rFonts w:cs="Times New Roman"/>
          </w:rPr>
          <w:t>https://rm.coe.int/compendium-final-en/1680a45740</w:t>
        </w:r>
      </w:hyperlink>
      <w:r w:rsidR="009B591C">
        <w:rPr>
          <w:rFonts w:cs="Times New Roman"/>
        </w:rPr>
        <w:t xml:space="preserve"> </w:t>
      </w:r>
    </w:p>
    <w:p w14:paraId="434BD52D" w14:textId="0909FC8D" w:rsidR="00DD23E8" w:rsidRPr="003F56F5" w:rsidRDefault="00DD23E8" w:rsidP="00056A4D">
      <w:pPr>
        <w:ind w:left="720" w:hanging="720"/>
        <w:contextualSpacing/>
        <w:rPr>
          <w:rFonts w:cs="Times New Roman"/>
        </w:rPr>
      </w:pPr>
      <w:r>
        <w:rPr>
          <w:rFonts w:cs="Times New Roman"/>
        </w:rPr>
        <w:t xml:space="preserve">Healy, K. (2014). </w:t>
      </w:r>
      <w:r w:rsidR="00670143">
        <w:rPr>
          <w:rFonts w:cs="Times New Roman"/>
        </w:rPr>
        <w:t xml:space="preserve">Modern Critical Social Work: From Radical to Anti-oppressive </w:t>
      </w:r>
      <w:r w:rsidR="003F56F5">
        <w:rPr>
          <w:rFonts w:cs="Times New Roman"/>
        </w:rPr>
        <w:t xml:space="preserve">Practice. In K. Healy (Ed.), </w:t>
      </w:r>
      <w:r w:rsidR="003F56F5">
        <w:rPr>
          <w:rFonts w:cs="Times New Roman"/>
          <w:i/>
          <w:iCs/>
        </w:rPr>
        <w:t xml:space="preserve">Social Work Theories in Context: Creating Frameworks for Practice </w:t>
      </w:r>
      <w:r w:rsidR="003F56F5">
        <w:rPr>
          <w:rFonts w:cs="Times New Roman"/>
        </w:rPr>
        <w:t>(2</w:t>
      </w:r>
      <w:r w:rsidR="003F56F5" w:rsidRPr="003F56F5">
        <w:rPr>
          <w:rFonts w:cs="Times New Roman"/>
          <w:vertAlign w:val="superscript"/>
        </w:rPr>
        <w:t>nd</w:t>
      </w:r>
      <w:r w:rsidR="003F56F5">
        <w:rPr>
          <w:rFonts w:cs="Times New Roman"/>
        </w:rPr>
        <w:t xml:space="preserve"> ed.)</w:t>
      </w:r>
      <w:r w:rsidR="00190850">
        <w:rPr>
          <w:rFonts w:cs="Times New Roman"/>
        </w:rPr>
        <w:t xml:space="preserve"> (pp. 183-205)</w:t>
      </w:r>
      <w:r w:rsidR="003F56F5">
        <w:rPr>
          <w:rFonts w:cs="Times New Roman"/>
        </w:rPr>
        <w:t xml:space="preserve">. Palgrave Macmillan. </w:t>
      </w:r>
    </w:p>
    <w:p w14:paraId="7B8A4266" w14:textId="3EB4C583" w:rsidR="00FE05A0" w:rsidRPr="000D0320" w:rsidRDefault="00FE05A0" w:rsidP="00056A4D">
      <w:pPr>
        <w:ind w:left="720" w:hanging="720"/>
        <w:contextualSpacing/>
        <w:rPr>
          <w:rFonts w:cs="Times New Roman"/>
        </w:rPr>
      </w:pPr>
      <w:r w:rsidRPr="000D0320">
        <w:rPr>
          <w:rFonts w:cs="Times New Roman"/>
        </w:rPr>
        <w:t>Healy, K. (202</w:t>
      </w:r>
      <w:r w:rsidR="009D3B4E" w:rsidRPr="000D0320">
        <w:rPr>
          <w:rFonts w:cs="Times New Roman"/>
        </w:rPr>
        <w:t>2</w:t>
      </w:r>
      <w:r w:rsidRPr="000D0320">
        <w:rPr>
          <w:rFonts w:cs="Times New Roman"/>
        </w:rPr>
        <w:t xml:space="preserve">). </w:t>
      </w:r>
      <w:r w:rsidR="00561BE8">
        <w:rPr>
          <w:rFonts w:cs="Times New Roman"/>
        </w:rPr>
        <w:t>Dominant Discourses i</w:t>
      </w:r>
      <w:r w:rsidR="008406F6">
        <w:rPr>
          <w:rFonts w:cs="Times New Roman"/>
        </w:rPr>
        <w:t>n Health and Welfare: Biomedicine &amp; Neoliberalism</w:t>
      </w:r>
      <w:r w:rsidR="009D3B4E" w:rsidRPr="000D0320">
        <w:rPr>
          <w:rFonts w:cs="Times New Roman"/>
          <w:i/>
          <w:iCs/>
        </w:rPr>
        <w:t xml:space="preserve">. </w:t>
      </w:r>
      <w:r w:rsidR="009D3B4E" w:rsidRPr="000D0320">
        <w:rPr>
          <w:rFonts w:cs="Times New Roman"/>
        </w:rPr>
        <w:t xml:space="preserve">In K. Healy (Ed.), </w:t>
      </w:r>
      <w:r w:rsidR="009D3B4E" w:rsidRPr="000D0320">
        <w:rPr>
          <w:rFonts w:cs="Times New Roman"/>
          <w:i/>
          <w:iCs/>
        </w:rPr>
        <w:t xml:space="preserve">Social Work Theories in Context: Creating Frameworks for Practice </w:t>
      </w:r>
      <w:r w:rsidR="009D3B4E" w:rsidRPr="000D0320">
        <w:rPr>
          <w:rFonts w:cs="Times New Roman"/>
        </w:rPr>
        <w:t>(</w:t>
      </w:r>
      <w:r w:rsidR="004228FE">
        <w:rPr>
          <w:rFonts w:cs="Times New Roman"/>
        </w:rPr>
        <w:t>3</w:t>
      </w:r>
      <w:r w:rsidR="004228FE" w:rsidRPr="004228FE">
        <w:rPr>
          <w:rFonts w:cs="Times New Roman"/>
          <w:vertAlign w:val="superscript"/>
        </w:rPr>
        <w:t>rd</w:t>
      </w:r>
      <w:r w:rsidR="004228FE">
        <w:rPr>
          <w:rFonts w:cs="Times New Roman"/>
        </w:rPr>
        <w:t xml:space="preserve"> </w:t>
      </w:r>
      <w:r w:rsidR="009F0071">
        <w:rPr>
          <w:rFonts w:cs="Times New Roman"/>
        </w:rPr>
        <w:t>ed.</w:t>
      </w:r>
      <w:r w:rsidR="009D3B4E" w:rsidRPr="000D0320">
        <w:rPr>
          <w:rFonts w:cs="Times New Roman"/>
        </w:rPr>
        <w:t>). Bloomsbury.</w:t>
      </w:r>
    </w:p>
    <w:p w14:paraId="1E0D0CFE" w14:textId="220AEFAD" w:rsidR="00167152" w:rsidRPr="000D0320" w:rsidRDefault="00167152" w:rsidP="00056A4D">
      <w:pPr>
        <w:ind w:left="720" w:hanging="720"/>
        <w:contextualSpacing/>
        <w:rPr>
          <w:rFonts w:cs="Times New Roman"/>
        </w:rPr>
      </w:pPr>
      <w:r w:rsidRPr="000D0320">
        <w:rPr>
          <w:rFonts w:cs="Times New Roman"/>
        </w:rPr>
        <w:t>International Federation of Social Workers</w:t>
      </w:r>
      <w:r w:rsidR="00EF2B43" w:rsidRPr="000D0320">
        <w:rPr>
          <w:rFonts w:cs="Times New Roman"/>
        </w:rPr>
        <w:t xml:space="preserve"> &amp; International As</w:t>
      </w:r>
      <w:r w:rsidR="00CD19C2" w:rsidRPr="000D0320">
        <w:rPr>
          <w:rFonts w:cs="Times New Roman"/>
        </w:rPr>
        <w:t>sociation of Schools of Social Work.</w:t>
      </w:r>
      <w:r w:rsidRPr="000D0320">
        <w:rPr>
          <w:rFonts w:cs="Times New Roman"/>
        </w:rPr>
        <w:t xml:space="preserve"> (2004). </w:t>
      </w:r>
      <w:r w:rsidRPr="000D0320">
        <w:rPr>
          <w:rFonts w:cs="Times New Roman"/>
          <w:i/>
          <w:iCs/>
        </w:rPr>
        <w:t xml:space="preserve">Ethics in Social Work, Statement of Principles. </w:t>
      </w:r>
      <w:hyperlink r:id="rId15" w:history="1">
        <w:r w:rsidR="00E87373" w:rsidRPr="000D0320">
          <w:rPr>
            <w:rStyle w:val="Hyperlink"/>
            <w:rFonts w:cs="Times New Roman"/>
          </w:rPr>
          <w:t>https://www.iassw-aiets.org/wp-content/uploads/2015/10/Ethics-in-Social-Work-Statement-IFSW-IASSW-2004.pdf</w:t>
        </w:r>
      </w:hyperlink>
    </w:p>
    <w:p w14:paraId="33E743F9" w14:textId="186F3A2D" w:rsidR="00E87373" w:rsidRPr="00812084" w:rsidRDefault="00E87373" w:rsidP="00056A4D">
      <w:pPr>
        <w:ind w:left="720" w:hanging="720"/>
        <w:contextualSpacing/>
        <w:rPr>
          <w:rFonts w:cs="Times New Roman"/>
          <w:szCs w:val="24"/>
        </w:rPr>
      </w:pPr>
      <w:r w:rsidRPr="00812084">
        <w:rPr>
          <w:rFonts w:cs="Times New Roman"/>
          <w:szCs w:val="24"/>
        </w:rPr>
        <w:t xml:space="preserve">Karban, K. (2017). Developing a Health Inequities Approach for Mental Health Social Work. </w:t>
      </w:r>
      <w:r w:rsidRPr="00812084">
        <w:rPr>
          <w:rFonts w:cs="Times New Roman"/>
          <w:i/>
          <w:iCs/>
          <w:szCs w:val="24"/>
        </w:rPr>
        <w:t>The British Journal of Social Work</w:t>
      </w:r>
      <w:r w:rsidR="00D1181C" w:rsidRPr="00812084">
        <w:rPr>
          <w:rFonts w:cs="Times New Roman"/>
          <w:i/>
          <w:iCs/>
          <w:szCs w:val="24"/>
        </w:rPr>
        <w:t>, 47</w:t>
      </w:r>
      <w:r w:rsidR="00D1181C" w:rsidRPr="00812084">
        <w:rPr>
          <w:rFonts w:cs="Times New Roman"/>
          <w:szCs w:val="24"/>
        </w:rPr>
        <w:t xml:space="preserve">(3), 885-902. </w:t>
      </w:r>
      <w:r w:rsidR="00CF7399" w:rsidRPr="00812084">
        <w:rPr>
          <w:rFonts w:cs="Times New Roman"/>
          <w:szCs w:val="24"/>
        </w:rPr>
        <w:t>DOI: 10.1093/</w:t>
      </w:r>
      <w:proofErr w:type="spellStart"/>
      <w:r w:rsidR="00CF7399" w:rsidRPr="00812084">
        <w:rPr>
          <w:rFonts w:cs="Times New Roman"/>
          <w:szCs w:val="24"/>
        </w:rPr>
        <w:t>bjsw</w:t>
      </w:r>
      <w:proofErr w:type="spellEnd"/>
      <w:r w:rsidR="00CF7399" w:rsidRPr="00812084">
        <w:rPr>
          <w:rFonts w:cs="Times New Roman"/>
          <w:szCs w:val="24"/>
        </w:rPr>
        <w:t>/bcw098</w:t>
      </w:r>
    </w:p>
    <w:p w14:paraId="6D1DFA21" w14:textId="410FD8E9" w:rsidR="00812084" w:rsidRPr="00812084" w:rsidRDefault="002F15BB" w:rsidP="00056A4D">
      <w:pPr>
        <w:ind w:left="720" w:hanging="720"/>
        <w:contextualSpacing/>
        <w:rPr>
          <w:rFonts w:cs="Times New Roman"/>
          <w:szCs w:val="24"/>
          <w:shd w:val="clear" w:color="auto" w:fill="FFFFFF"/>
        </w:rPr>
      </w:pPr>
      <w:r w:rsidRPr="00812084">
        <w:rPr>
          <w:rFonts w:cs="Times New Roman"/>
          <w:szCs w:val="24"/>
          <w:shd w:val="clear" w:color="auto" w:fill="FFFFFF"/>
        </w:rPr>
        <w:t>Kendall, S, 2014, “Anorexia Nervosa: The Diagnosis: A Postmodern Ethics Contribution to the Bioethics Debate on Involuntary Treatment for Anorexia Nervosa,” </w:t>
      </w:r>
      <w:r w:rsidRPr="00812084">
        <w:rPr>
          <w:rFonts w:cs="Times New Roman"/>
          <w:i/>
          <w:iCs/>
          <w:szCs w:val="24"/>
          <w:shd w:val="clear" w:color="auto" w:fill="FFFFFF"/>
        </w:rPr>
        <w:t>Journal of Bioethical Inquiry</w:t>
      </w:r>
      <w:r w:rsidRPr="00812084">
        <w:rPr>
          <w:rFonts w:cs="Times New Roman"/>
          <w:szCs w:val="24"/>
          <w:shd w:val="clear" w:color="auto" w:fill="FFFFFF"/>
        </w:rPr>
        <w:t xml:space="preserve">, vol. 11, no. 1, pp. 31–40, </w:t>
      </w:r>
      <w:r w:rsidR="009B2176">
        <w:rPr>
          <w:rFonts w:cs="Times New Roman"/>
          <w:szCs w:val="24"/>
          <w:shd w:val="clear" w:color="auto" w:fill="FFFFFF"/>
        </w:rPr>
        <w:t>DOI</w:t>
      </w:r>
      <w:r w:rsidRPr="00812084">
        <w:rPr>
          <w:rFonts w:cs="Times New Roman"/>
          <w:szCs w:val="24"/>
          <w:shd w:val="clear" w:color="auto" w:fill="FFFFFF"/>
        </w:rPr>
        <w:t>: 10.1007/s11673-013-9496-x.</w:t>
      </w:r>
    </w:p>
    <w:p w14:paraId="1E73F710" w14:textId="185AC400" w:rsidR="00DA49D5" w:rsidRPr="00C85E72" w:rsidRDefault="00DA49D5" w:rsidP="00056A4D">
      <w:pPr>
        <w:ind w:left="720" w:hanging="720"/>
        <w:contextualSpacing/>
        <w:rPr>
          <w:rFonts w:cs="Times New Roman"/>
        </w:rPr>
      </w:pPr>
      <w:r>
        <w:rPr>
          <w:rFonts w:cs="Times New Roman"/>
        </w:rPr>
        <w:t>Light, E. M., Robertson, M. D.,</w:t>
      </w:r>
      <w:r w:rsidR="00CB4C8C">
        <w:rPr>
          <w:rFonts w:cs="Times New Roman"/>
        </w:rPr>
        <w:t xml:space="preserve"> Boyce, P., Carney, T., Rosen, A., Cleary, M., Hunt, G. E., O’Connor, N., Ryan, </w:t>
      </w:r>
      <w:r w:rsidR="008A5D21">
        <w:rPr>
          <w:rFonts w:cs="Times New Roman"/>
        </w:rPr>
        <w:t xml:space="preserve">C., &amp; </w:t>
      </w:r>
      <w:proofErr w:type="spellStart"/>
      <w:r w:rsidR="008A5D21">
        <w:rPr>
          <w:rFonts w:cs="Times New Roman"/>
        </w:rPr>
        <w:t>Kerridge</w:t>
      </w:r>
      <w:proofErr w:type="spellEnd"/>
      <w:r w:rsidR="008A5D21">
        <w:rPr>
          <w:rFonts w:cs="Times New Roman"/>
        </w:rPr>
        <w:t>, I. H. (</w:t>
      </w:r>
      <w:r w:rsidR="00C85E72">
        <w:rPr>
          <w:rFonts w:cs="Times New Roman"/>
        </w:rPr>
        <w:t xml:space="preserve">2014). The lived experience of involuntary community treatment: a qualitative study of mental health consumers and carers. </w:t>
      </w:r>
      <w:r w:rsidR="00C85E72">
        <w:rPr>
          <w:rFonts w:cs="Times New Roman"/>
          <w:i/>
          <w:iCs/>
        </w:rPr>
        <w:t>Australasian Psychiatry, 22</w:t>
      </w:r>
      <w:r w:rsidR="00C85E72">
        <w:rPr>
          <w:rFonts w:cs="Times New Roman"/>
        </w:rPr>
        <w:t xml:space="preserve">(4), </w:t>
      </w:r>
      <w:r w:rsidR="002F604B">
        <w:rPr>
          <w:rFonts w:cs="Times New Roman"/>
        </w:rPr>
        <w:t>345-351. DOI</w:t>
      </w:r>
      <w:r w:rsidR="002F604B" w:rsidRPr="002F604B">
        <w:rPr>
          <w:rFonts w:cs="Times New Roman"/>
        </w:rPr>
        <w:t>:10.1177/1039856214540759</w:t>
      </w:r>
    </w:p>
    <w:p w14:paraId="3672018F" w14:textId="17CEF655" w:rsidR="00424C26" w:rsidRPr="000D0320" w:rsidRDefault="00424C26" w:rsidP="00056A4D">
      <w:pPr>
        <w:ind w:left="720" w:hanging="720"/>
        <w:contextualSpacing/>
        <w:rPr>
          <w:rFonts w:cs="Times New Roman"/>
        </w:rPr>
      </w:pPr>
      <w:r w:rsidRPr="000D0320">
        <w:rPr>
          <w:rFonts w:cs="Times New Roman"/>
        </w:rPr>
        <w:t>MacDougall, A. G., Krupa,</w:t>
      </w:r>
      <w:r w:rsidR="00C7423F" w:rsidRPr="000D0320">
        <w:rPr>
          <w:rFonts w:cs="Times New Roman"/>
        </w:rPr>
        <w:t xml:space="preserve"> T., Lysaght, R., Mutiso, V., Casey, R.,</w:t>
      </w:r>
      <w:r w:rsidR="00117BC9" w:rsidRPr="000D0320">
        <w:rPr>
          <w:rFonts w:cs="Times New Roman"/>
        </w:rPr>
        <w:t xml:space="preserve"> &amp;</w:t>
      </w:r>
      <w:r w:rsidR="00C7423F" w:rsidRPr="000D0320">
        <w:rPr>
          <w:rFonts w:cs="Times New Roman"/>
        </w:rPr>
        <w:t xml:space="preserve"> Janzen Le Ber, </w:t>
      </w:r>
      <w:r w:rsidR="00117BC9" w:rsidRPr="000D0320">
        <w:rPr>
          <w:rFonts w:cs="Times New Roman"/>
        </w:rPr>
        <w:t xml:space="preserve">M. </w:t>
      </w:r>
      <w:r w:rsidR="00275877">
        <w:rPr>
          <w:rFonts w:cs="Times New Roman"/>
        </w:rPr>
        <w:t>(</w:t>
      </w:r>
      <w:r w:rsidR="00211D12">
        <w:rPr>
          <w:rFonts w:cs="Times New Roman"/>
        </w:rPr>
        <w:t>2022</w:t>
      </w:r>
      <w:r w:rsidR="002E2C06">
        <w:rPr>
          <w:rFonts w:cs="Times New Roman"/>
        </w:rPr>
        <w:t>a</w:t>
      </w:r>
      <w:r w:rsidR="00275877">
        <w:rPr>
          <w:rFonts w:cs="Times New Roman"/>
        </w:rPr>
        <w:t>)</w:t>
      </w:r>
      <w:r w:rsidR="00211D12">
        <w:rPr>
          <w:rFonts w:cs="Times New Roman"/>
        </w:rPr>
        <w:t xml:space="preserve">. </w:t>
      </w:r>
      <w:r w:rsidR="00117BC9" w:rsidRPr="000D0320">
        <w:rPr>
          <w:rFonts w:cs="Times New Roman"/>
        </w:rPr>
        <w:t xml:space="preserve">The CREATE strategy of rehabilitation and recovery for mental illness in low resource settings: Development processes and evaluation from a </w:t>
      </w:r>
      <w:proofErr w:type="gramStart"/>
      <w:r w:rsidR="00117BC9" w:rsidRPr="000D0320">
        <w:rPr>
          <w:rFonts w:cs="Times New Roman"/>
        </w:rPr>
        <w:t>proof of concept</w:t>
      </w:r>
      <w:proofErr w:type="gramEnd"/>
      <w:r w:rsidR="00117BC9" w:rsidRPr="000D0320">
        <w:rPr>
          <w:rFonts w:cs="Times New Roman"/>
        </w:rPr>
        <w:t xml:space="preserve"> study in Kenya. </w:t>
      </w:r>
      <w:r w:rsidR="00117BC9" w:rsidRPr="000D0320">
        <w:rPr>
          <w:rFonts w:cs="Times New Roman"/>
          <w:i/>
          <w:iCs/>
        </w:rPr>
        <w:t xml:space="preserve">International Journal of Mental Health, </w:t>
      </w:r>
      <w:r w:rsidR="004456BA" w:rsidRPr="000D0320">
        <w:rPr>
          <w:rFonts w:cs="Times New Roman"/>
          <w:i/>
          <w:iCs/>
        </w:rPr>
        <w:t>51</w:t>
      </w:r>
      <w:r w:rsidR="004456BA" w:rsidRPr="000D0320">
        <w:rPr>
          <w:rFonts w:cs="Times New Roman"/>
        </w:rPr>
        <w:t xml:space="preserve">(1), 32-60. </w:t>
      </w:r>
      <w:hyperlink r:id="rId16" w:history="1">
        <w:r w:rsidR="004456BA" w:rsidRPr="000D0320">
          <w:rPr>
            <w:rStyle w:val="Hyperlink"/>
            <w:rFonts w:cs="Times New Roman"/>
          </w:rPr>
          <w:t>https://doi.org/10.1080/00207411.2021.1926725</w:t>
        </w:r>
      </w:hyperlink>
      <w:r w:rsidR="004456BA" w:rsidRPr="000D0320">
        <w:rPr>
          <w:rFonts w:cs="Times New Roman"/>
        </w:rPr>
        <w:t xml:space="preserve"> </w:t>
      </w:r>
    </w:p>
    <w:p w14:paraId="1C297624" w14:textId="79CCE188" w:rsidR="008A5F62" w:rsidRDefault="008A5F62" w:rsidP="00056A4D">
      <w:pPr>
        <w:ind w:left="720" w:hanging="720"/>
        <w:contextualSpacing/>
        <w:rPr>
          <w:rFonts w:cs="Times New Roman"/>
        </w:rPr>
      </w:pPr>
      <w:r w:rsidRPr="000D0320">
        <w:rPr>
          <w:rFonts w:cs="Times New Roman"/>
        </w:rPr>
        <w:t xml:space="preserve">MacDougall, A. G., </w:t>
      </w:r>
      <w:r w:rsidR="002E429E" w:rsidRPr="000D0320">
        <w:rPr>
          <w:rFonts w:cs="Times New Roman"/>
        </w:rPr>
        <w:t xml:space="preserve">Lysaght, R., Casey, R., Janzen Le Ber, M., </w:t>
      </w:r>
      <w:r w:rsidR="00CF3FF9" w:rsidRPr="000D0320">
        <w:rPr>
          <w:rFonts w:cs="Times New Roman"/>
        </w:rPr>
        <w:t xml:space="preserve">Mutiso, V., </w:t>
      </w:r>
      <w:proofErr w:type="spellStart"/>
      <w:r w:rsidR="00CF3FF9" w:rsidRPr="000D0320">
        <w:rPr>
          <w:rFonts w:cs="Times New Roman"/>
        </w:rPr>
        <w:t>Ndetei</w:t>
      </w:r>
      <w:proofErr w:type="spellEnd"/>
      <w:r w:rsidR="00CF3FF9" w:rsidRPr="000D0320">
        <w:rPr>
          <w:rFonts w:cs="Times New Roman"/>
        </w:rPr>
        <w:t>, D., &amp; Krupa, T. (</w:t>
      </w:r>
      <w:r w:rsidR="00892797" w:rsidRPr="000D0320">
        <w:rPr>
          <w:rFonts w:cs="Times New Roman"/>
        </w:rPr>
        <w:t>2022</w:t>
      </w:r>
      <w:r w:rsidR="002E2C06">
        <w:rPr>
          <w:rFonts w:cs="Times New Roman"/>
        </w:rPr>
        <w:t>b</w:t>
      </w:r>
      <w:r w:rsidR="00892797" w:rsidRPr="000D0320">
        <w:rPr>
          <w:rFonts w:cs="Times New Roman"/>
        </w:rPr>
        <w:t xml:space="preserve">). </w:t>
      </w:r>
      <w:r w:rsidR="00A701D6" w:rsidRPr="000D0320">
        <w:rPr>
          <w:rFonts w:cs="Times New Roman"/>
        </w:rPr>
        <w:t xml:space="preserve">Heeding the Call of an Innovative Paradigm for Mental Health Interventions in Low- and Middle-Income Countries. </w:t>
      </w:r>
      <w:r w:rsidR="00892797" w:rsidRPr="000D0320">
        <w:rPr>
          <w:rFonts w:cs="Times New Roman"/>
          <w:i/>
          <w:iCs/>
        </w:rPr>
        <w:t>Psychiatric Services, 73</w:t>
      </w:r>
      <w:r w:rsidR="00892797" w:rsidRPr="000D0320">
        <w:rPr>
          <w:rFonts w:cs="Times New Roman"/>
        </w:rPr>
        <w:t xml:space="preserve">(7), 812-814. </w:t>
      </w:r>
      <w:hyperlink r:id="rId17" w:history="1">
        <w:r w:rsidR="001E31CA" w:rsidRPr="000D0320">
          <w:rPr>
            <w:rStyle w:val="Hyperlink"/>
            <w:rFonts w:cs="Times New Roman"/>
          </w:rPr>
          <w:t>https://doi.org/10.1176/appi.ps.202000125</w:t>
        </w:r>
      </w:hyperlink>
      <w:r w:rsidR="001E31CA" w:rsidRPr="000D0320">
        <w:rPr>
          <w:rFonts w:cs="Times New Roman"/>
        </w:rPr>
        <w:t xml:space="preserve"> </w:t>
      </w:r>
    </w:p>
    <w:p w14:paraId="7EB25081" w14:textId="3DA90B94" w:rsidR="00700C04" w:rsidRPr="00CF1957" w:rsidRDefault="00700C04" w:rsidP="00056A4D">
      <w:pPr>
        <w:ind w:left="720" w:hanging="720"/>
        <w:contextualSpacing/>
        <w:rPr>
          <w:rFonts w:cs="Times New Roman"/>
        </w:rPr>
      </w:pPr>
      <w:r>
        <w:rPr>
          <w:rFonts w:cs="Times New Roman"/>
        </w:rPr>
        <w:t xml:space="preserve">MacKinnon, D., &amp; </w:t>
      </w:r>
      <w:proofErr w:type="spellStart"/>
      <w:r>
        <w:rPr>
          <w:rFonts w:cs="Times New Roman"/>
        </w:rPr>
        <w:t>Coleborne</w:t>
      </w:r>
      <w:proofErr w:type="spellEnd"/>
      <w:r>
        <w:rPr>
          <w:rFonts w:cs="Times New Roman"/>
        </w:rPr>
        <w:t xml:space="preserve">, C. (2003). Introduction: </w:t>
      </w:r>
      <w:r w:rsidR="0062747A">
        <w:rPr>
          <w:rFonts w:cs="Times New Roman"/>
        </w:rPr>
        <w:t xml:space="preserve">Deinstitutionalisation in Australia and New Zealand. </w:t>
      </w:r>
      <w:r w:rsidR="00CF1957">
        <w:rPr>
          <w:rFonts w:cs="Times New Roman"/>
          <w:i/>
          <w:iCs/>
        </w:rPr>
        <w:t>Health and History, 5</w:t>
      </w:r>
      <w:r w:rsidR="00CF1957">
        <w:rPr>
          <w:rFonts w:cs="Times New Roman"/>
        </w:rPr>
        <w:t xml:space="preserve">(2), 1-16. </w:t>
      </w:r>
      <w:hyperlink r:id="rId18" w:history="1">
        <w:r w:rsidR="00907393" w:rsidRPr="00E9620B">
          <w:rPr>
            <w:rStyle w:val="Hyperlink"/>
            <w:rFonts w:cs="Times New Roman"/>
          </w:rPr>
          <w:t>https://doi.org/10.2307/40111450</w:t>
        </w:r>
      </w:hyperlink>
      <w:r w:rsidR="00907393">
        <w:rPr>
          <w:rFonts w:cs="Times New Roman"/>
        </w:rPr>
        <w:t xml:space="preserve"> </w:t>
      </w:r>
    </w:p>
    <w:p w14:paraId="699FBA5F" w14:textId="0DD82CF0" w:rsidR="00627B40" w:rsidRPr="000D0320" w:rsidRDefault="00627B40" w:rsidP="00056A4D">
      <w:pPr>
        <w:ind w:left="720" w:hanging="720"/>
        <w:contextualSpacing/>
        <w:rPr>
          <w:rFonts w:cs="Times New Roman"/>
        </w:rPr>
      </w:pPr>
      <w:r w:rsidRPr="000D0320">
        <w:rPr>
          <w:rFonts w:cs="Times New Roman"/>
        </w:rPr>
        <w:t>Maylea, C.</w:t>
      </w:r>
      <w:r w:rsidR="00C450C0" w:rsidRPr="000D0320">
        <w:rPr>
          <w:rFonts w:cs="Times New Roman"/>
        </w:rPr>
        <w:t xml:space="preserve"> H.</w:t>
      </w:r>
      <w:r w:rsidRPr="000D0320">
        <w:rPr>
          <w:rFonts w:cs="Times New Roman"/>
        </w:rPr>
        <w:t xml:space="preserve"> (2016). </w:t>
      </w:r>
      <w:r w:rsidR="00C450C0" w:rsidRPr="000D0320">
        <w:rPr>
          <w:rFonts w:cs="Times New Roman"/>
        </w:rPr>
        <w:t xml:space="preserve">An end to involuntary treatment in Australian mental health social work. </w:t>
      </w:r>
      <w:r w:rsidR="008F4816" w:rsidRPr="000D0320">
        <w:rPr>
          <w:rFonts w:cs="Times New Roman"/>
        </w:rPr>
        <w:t xml:space="preserve">In N. Paul &amp; P. Jones (Eds.), </w:t>
      </w:r>
      <w:r w:rsidR="008F4816" w:rsidRPr="000D0320">
        <w:rPr>
          <w:rFonts w:cs="Times New Roman"/>
          <w:i/>
          <w:iCs/>
        </w:rPr>
        <w:t>Social Work and Health: Inclusive Practice Research and Education</w:t>
      </w:r>
      <w:r w:rsidR="000E42DE" w:rsidRPr="000D0320">
        <w:rPr>
          <w:rFonts w:cs="Times New Roman"/>
        </w:rPr>
        <w:t xml:space="preserve"> (94-119). </w:t>
      </w:r>
      <w:proofErr w:type="spellStart"/>
      <w:r w:rsidR="00B409DD" w:rsidRPr="00B409DD">
        <w:rPr>
          <w:rFonts w:cs="Times New Roman"/>
        </w:rPr>
        <w:t>Depaul</w:t>
      </w:r>
      <w:proofErr w:type="spellEnd"/>
      <w:r w:rsidR="00B409DD" w:rsidRPr="00B409DD">
        <w:rPr>
          <w:rFonts w:cs="Times New Roman"/>
        </w:rPr>
        <w:t xml:space="preserve"> Centre for Research and Developmen</w:t>
      </w:r>
      <w:r w:rsidR="00B409DD">
        <w:rPr>
          <w:rFonts w:cs="Times New Roman"/>
        </w:rPr>
        <w:t>t.</w:t>
      </w:r>
    </w:p>
    <w:p w14:paraId="0EF6D6E2" w14:textId="7026A1BA" w:rsidR="00E9646F" w:rsidRDefault="008A1CDC" w:rsidP="00056A4D">
      <w:pPr>
        <w:ind w:left="720" w:hanging="720"/>
        <w:contextualSpacing/>
        <w:rPr>
          <w:rFonts w:cs="Times New Roman"/>
        </w:rPr>
      </w:pPr>
      <w:r w:rsidRPr="000D0320">
        <w:rPr>
          <w:rFonts w:cs="Times New Roman"/>
        </w:rPr>
        <w:t>Maylea, C.</w:t>
      </w:r>
      <w:r w:rsidR="000725C3" w:rsidRPr="000D0320">
        <w:rPr>
          <w:rFonts w:cs="Times New Roman"/>
        </w:rPr>
        <w:t xml:space="preserve"> H. (2017). A rejection of involuntary treatment in mental health social work. </w:t>
      </w:r>
      <w:r w:rsidR="000725C3" w:rsidRPr="000D0320">
        <w:rPr>
          <w:rFonts w:cs="Times New Roman"/>
          <w:i/>
          <w:iCs/>
        </w:rPr>
        <w:t>Ethics and Social Welfare, 11</w:t>
      </w:r>
      <w:r w:rsidR="000725C3" w:rsidRPr="000D0320">
        <w:rPr>
          <w:rFonts w:cs="Times New Roman"/>
        </w:rPr>
        <w:t xml:space="preserve">(4), 336-352. </w:t>
      </w:r>
      <w:hyperlink r:id="rId19" w:history="1">
        <w:r w:rsidR="009E5B5C" w:rsidRPr="000D0320">
          <w:rPr>
            <w:rStyle w:val="Hyperlink"/>
            <w:rFonts w:cs="Times New Roman"/>
          </w:rPr>
          <w:t>https://doi.org/10.1080/17496535.2016.1246585</w:t>
        </w:r>
      </w:hyperlink>
      <w:r w:rsidR="009E5B5C" w:rsidRPr="000D0320">
        <w:rPr>
          <w:rFonts w:cs="Times New Roman"/>
        </w:rPr>
        <w:t xml:space="preserve"> </w:t>
      </w:r>
    </w:p>
    <w:p w14:paraId="3B558695" w14:textId="5244052E" w:rsidR="00ED2EDD" w:rsidRDefault="00ED2EDD" w:rsidP="00056A4D">
      <w:pPr>
        <w:ind w:left="720" w:hanging="720"/>
        <w:contextualSpacing/>
        <w:rPr>
          <w:rFonts w:cs="Times New Roman"/>
        </w:rPr>
      </w:pPr>
      <w:r w:rsidRPr="00385A3F">
        <w:rPr>
          <w:rFonts w:cs="Times New Roman"/>
          <w:i/>
          <w:iCs/>
        </w:rPr>
        <w:t>Mental Health Act 2007</w:t>
      </w:r>
      <w:r w:rsidR="006C69C7">
        <w:rPr>
          <w:rFonts w:cs="Times New Roman"/>
          <w:i/>
          <w:iCs/>
        </w:rPr>
        <w:t xml:space="preserve"> </w:t>
      </w:r>
      <w:r w:rsidR="006C69C7">
        <w:rPr>
          <w:rFonts w:cs="Times New Roman"/>
        </w:rPr>
        <w:t>(NSW)</w:t>
      </w:r>
      <w:r w:rsidR="00F22088">
        <w:rPr>
          <w:rFonts w:cs="Times New Roman"/>
        </w:rPr>
        <w:t xml:space="preserve">. </w:t>
      </w:r>
    </w:p>
    <w:p w14:paraId="313B4E9B" w14:textId="5CB43068" w:rsidR="005B2181" w:rsidRPr="005B2181" w:rsidRDefault="005B2181" w:rsidP="00056A4D">
      <w:pPr>
        <w:ind w:left="720" w:hanging="720"/>
        <w:contextualSpacing/>
        <w:rPr>
          <w:rFonts w:cs="Times New Roman"/>
        </w:rPr>
      </w:pPr>
      <w:r w:rsidRPr="005B2181">
        <w:rPr>
          <w:rFonts w:cs="Times New Roman"/>
        </w:rPr>
        <w:t>Müller</w:t>
      </w:r>
      <w:r>
        <w:rPr>
          <w:rFonts w:cs="Times New Roman"/>
        </w:rPr>
        <w:t xml:space="preserve">, K. (2021, April 6). </w:t>
      </w:r>
      <w:r>
        <w:rPr>
          <w:rFonts w:cs="Times New Roman"/>
          <w:i/>
          <w:iCs/>
        </w:rPr>
        <w:t xml:space="preserve">Opinion: Our moral agenda. </w:t>
      </w:r>
      <w:r>
        <w:rPr>
          <w:rFonts w:cs="Times New Roman"/>
        </w:rPr>
        <w:t>Architecture Now.</w:t>
      </w:r>
      <w:r w:rsidRPr="005B2181">
        <w:t xml:space="preserve"> </w:t>
      </w:r>
      <w:hyperlink r:id="rId20" w:history="1">
        <w:r w:rsidRPr="000A23AB">
          <w:rPr>
            <w:rStyle w:val="Hyperlink"/>
            <w:rFonts w:cs="Times New Roman"/>
          </w:rPr>
          <w:t>https://architecturenow.co.nz/articles/opinion-our-moral-agenda/</w:t>
        </w:r>
      </w:hyperlink>
      <w:r>
        <w:rPr>
          <w:rFonts w:cs="Times New Roman"/>
        </w:rPr>
        <w:t xml:space="preserve"> </w:t>
      </w:r>
    </w:p>
    <w:p w14:paraId="2ECE7648" w14:textId="0BD45B0D" w:rsidR="00D16F57" w:rsidRPr="006B4A0B" w:rsidRDefault="00D16F57" w:rsidP="00056A4D">
      <w:pPr>
        <w:ind w:left="720" w:hanging="720"/>
        <w:contextualSpacing/>
        <w:rPr>
          <w:rFonts w:cs="Times New Roman"/>
        </w:rPr>
      </w:pPr>
      <w:r>
        <w:rPr>
          <w:rFonts w:cs="Times New Roman"/>
        </w:rPr>
        <w:t>Patel</w:t>
      </w:r>
      <w:r w:rsidR="002C2D1C">
        <w:rPr>
          <w:rFonts w:cs="Times New Roman"/>
        </w:rPr>
        <w:t>, V., Saxena, S</w:t>
      </w:r>
      <w:r w:rsidR="00955BC5">
        <w:rPr>
          <w:rFonts w:cs="Times New Roman"/>
        </w:rPr>
        <w:t>.,</w:t>
      </w:r>
      <w:r w:rsidR="005F3D29">
        <w:rPr>
          <w:rFonts w:cs="Times New Roman"/>
        </w:rPr>
        <w:t xml:space="preserve"> </w:t>
      </w:r>
      <w:r w:rsidR="00955BC5">
        <w:rPr>
          <w:rFonts w:cs="Times New Roman"/>
        </w:rPr>
        <w:t xml:space="preserve">Lund, C., Thornicroft, G., Baingana, F., Bolton, P., Chisholm, S., Collins, P. Y., Cooper, J. L., Eaton, J., Herrman, H., </w:t>
      </w:r>
      <w:proofErr w:type="spellStart"/>
      <w:r w:rsidR="00955BC5">
        <w:rPr>
          <w:rFonts w:cs="Times New Roman"/>
        </w:rPr>
        <w:t>Herzellah</w:t>
      </w:r>
      <w:proofErr w:type="spellEnd"/>
      <w:r w:rsidR="00955BC5">
        <w:rPr>
          <w:rFonts w:cs="Times New Roman"/>
        </w:rPr>
        <w:t xml:space="preserve">, M. M., Huang, Y., Jordans, M. J. D., Kleinman, A., Medina-Mora, M. E., Morgan, E., Niaz, U., </w:t>
      </w:r>
      <w:proofErr w:type="spellStart"/>
      <w:r w:rsidR="001526E0">
        <w:rPr>
          <w:rFonts w:cs="Times New Roman"/>
        </w:rPr>
        <w:t>Ombigodun</w:t>
      </w:r>
      <w:proofErr w:type="spellEnd"/>
      <w:r w:rsidR="001526E0">
        <w:rPr>
          <w:rFonts w:cs="Times New Roman"/>
        </w:rPr>
        <w:t xml:space="preserve">, </w:t>
      </w:r>
      <w:r w:rsidR="00FC2E13">
        <w:rPr>
          <w:rFonts w:cs="Times New Roman"/>
        </w:rPr>
        <w:t>O</w:t>
      </w:r>
      <w:r w:rsidR="00305C03">
        <w:rPr>
          <w:rFonts w:cs="Times New Roman"/>
        </w:rPr>
        <w:t>.</w:t>
      </w:r>
      <w:r w:rsidR="003C3AB9">
        <w:rPr>
          <w:rFonts w:cs="Times New Roman"/>
        </w:rPr>
        <w:t xml:space="preserve"> &amp; </w:t>
      </w:r>
      <w:proofErr w:type="spellStart"/>
      <w:r w:rsidR="003C3AB9" w:rsidRPr="003C3AB9">
        <w:rPr>
          <w:rFonts w:cs="Times New Roman"/>
        </w:rPr>
        <w:t>UnÜtzer</w:t>
      </w:r>
      <w:proofErr w:type="spellEnd"/>
      <w:r w:rsidR="003C3AB9">
        <w:rPr>
          <w:rFonts w:cs="Times New Roman"/>
        </w:rPr>
        <w:t xml:space="preserve">, J. (2018). </w:t>
      </w:r>
      <w:r w:rsidR="006B4A0B">
        <w:rPr>
          <w:rFonts w:cs="Times New Roman"/>
        </w:rPr>
        <w:t xml:space="preserve">The Lancet Commission on global mental health and sustainable development. </w:t>
      </w:r>
      <w:r w:rsidR="006B4A0B">
        <w:rPr>
          <w:rFonts w:cs="Times New Roman"/>
          <w:i/>
          <w:iCs/>
        </w:rPr>
        <w:t>The Lancet Commissions, 392</w:t>
      </w:r>
      <w:r w:rsidR="006B4A0B">
        <w:rPr>
          <w:rFonts w:cs="Times New Roman"/>
        </w:rPr>
        <w:t xml:space="preserve">(10157). </w:t>
      </w:r>
      <w:hyperlink r:id="rId21" w:history="1">
        <w:r w:rsidR="00FC2E13" w:rsidRPr="00133C24">
          <w:rPr>
            <w:rStyle w:val="Hyperlink"/>
            <w:rFonts w:cs="Times New Roman"/>
          </w:rPr>
          <w:t>https://doi.org/10.1016/S0140-6736(18)31612-X</w:t>
        </w:r>
      </w:hyperlink>
      <w:r w:rsidR="00FC2E13">
        <w:rPr>
          <w:rFonts w:cs="Times New Roman"/>
        </w:rPr>
        <w:t xml:space="preserve"> </w:t>
      </w:r>
    </w:p>
    <w:p w14:paraId="6600B687" w14:textId="5F91B85C" w:rsidR="00C35764" w:rsidRPr="00E14E27" w:rsidRDefault="00C35764" w:rsidP="00056A4D">
      <w:pPr>
        <w:ind w:left="720" w:hanging="720"/>
        <w:contextualSpacing/>
        <w:rPr>
          <w:rFonts w:cs="Times New Roman"/>
        </w:rPr>
      </w:pPr>
      <w:r>
        <w:rPr>
          <w:rFonts w:cs="Times New Roman"/>
        </w:rPr>
        <w:t>Prowell, A. N. (2019). Using Post-Structuralism to Rethink Risk and Resilience: Recommendations for Social Wor</w:t>
      </w:r>
      <w:r w:rsidR="00E14E27">
        <w:rPr>
          <w:rFonts w:cs="Times New Roman"/>
        </w:rPr>
        <w:t xml:space="preserve">k Education, Practice, and Research. </w:t>
      </w:r>
      <w:r w:rsidR="00E14E27">
        <w:rPr>
          <w:rFonts w:cs="Times New Roman"/>
          <w:i/>
          <w:iCs/>
        </w:rPr>
        <w:t>Social Work, 64</w:t>
      </w:r>
      <w:r w:rsidR="00E14E27">
        <w:rPr>
          <w:rFonts w:cs="Times New Roman"/>
        </w:rPr>
        <w:t xml:space="preserve">(2), 123-130. </w:t>
      </w:r>
      <w:r w:rsidR="00670987">
        <w:rPr>
          <w:rFonts w:cs="Times New Roman"/>
        </w:rPr>
        <w:t xml:space="preserve">DOI: </w:t>
      </w:r>
      <w:r w:rsidR="00670987" w:rsidRPr="00670987">
        <w:rPr>
          <w:rFonts w:cs="Times New Roman"/>
        </w:rPr>
        <w:t>10.1093/</w:t>
      </w:r>
      <w:proofErr w:type="spellStart"/>
      <w:r w:rsidR="00670987" w:rsidRPr="00670987">
        <w:rPr>
          <w:rFonts w:cs="Times New Roman"/>
        </w:rPr>
        <w:t>sw</w:t>
      </w:r>
      <w:proofErr w:type="spellEnd"/>
      <w:r w:rsidR="00670987" w:rsidRPr="00670987">
        <w:rPr>
          <w:rFonts w:cs="Times New Roman"/>
        </w:rPr>
        <w:t>/swz007</w:t>
      </w:r>
    </w:p>
    <w:p w14:paraId="7DAB7DDA" w14:textId="31E93B3A" w:rsidR="00960EEF" w:rsidRPr="00844889" w:rsidRDefault="00960EEF" w:rsidP="00056A4D">
      <w:pPr>
        <w:ind w:left="720" w:hanging="720"/>
        <w:contextualSpacing/>
        <w:rPr>
          <w:rFonts w:cs="Times New Roman"/>
        </w:rPr>
      </w:pPr>
      <w:r>
        <w:rPr>
          <w:rFonts w:cs="Times New Roman"/>
        </w:rPr>
        <w:t xml:space="preserve">Rains, L. </w:t>
      </w:r>
      <w:r w:rsidR="00A64EB0">
        <w:rPr>
          <w:rFonts w:cs="Times New Roman"/>
        </w:rPr>
        <w:t xml:space="preserve">S., Zenina, T., Dias, M. C., Jones, R., Jeffreys, S., </w:t>
      </w:r>
      <w:proofErr w:type="spellStart"/>
      <w:r w:rsidR="00A64EB0">
        <w:rPr>
          <w:rFonts w:cs="Times New Roman"/>
        </w:rPr>
        <w:t>Branthonne</w:t>
      </w:r>
      <w:proofErr w:type="spellEnd"/>
      <w:r w:rsidR="00A64EB0">
        <w:rPr>
          <w:rFonts w:cs="Times New Roman"/>
        </w:rPr>
        <w:t>-Foster, S.</w:t>
      </w:r>
      <w:r w:rsidR="0065347A">
        <w:rPr>
          <w:rFonts w:cs="Times New Roman"/>
        </w:rPr>
        <w:t xml:space="preserve">, Lloyd-Evans, B., &amp; Johnson, S. (2019). Variations in patterns of involuntary hospitalisation and in legal frameworks: an international comparative study. </w:t>
      </w:r>
      <w:r w:rsidR="00844889">
        <w:rPr>
          <w:rFonts w:cs="Times New Roman"/>
          <w:i/>
          <w:iCs/>
        </w:rPr>
        <w:t xml:space="preserve">The </w:t>
      </w:r>
      <w:proofErr w:type="spellStart"/>
      <w:r w:rsidR="00844889">
        <w:rPr>
          <w:rFonts w:cs="Times New Roman"/>
          <w:i/>
          <w:iCs/>
        </w:rPr>
        <w:t>Lancent</w:t>
      </w:r>
      <w:proofErr w:type="spellEnd"/>
      <w:r w:rsidR="00844889">
        <w:rPr>
          <w:rFonts w:cs="Times New Roman"/>
          <w:i/>
          <w:iCs/>
        </w:rPr>
        <w:t xml:space="preserve"> Psychiatry, 6</w:t>
      </w:r>
      <w:r w:rsidR="00844889">
        <w:rPr>
          <w:rFonts w:cs="Times New Roman"/>
        </w:rPr>
        <w:t xml:space="preserve">(5), 403-417. </w:t>
      </w:r>
      <w:hyperlink r:id="rId22" w:history="1">
        <w:r w:rsidR="006873BB" w:rsidRPr="00E9620B">
          <w:rPr>
            <w:rStyle w:val="Hyperlink"/>
            <w:rFonts w:cs="Times New Roman"/>
          </w:rPr>
          <w:t>http://dx.doi.org/10.1016/S2215-0366(19)30090-2</w:t>
        </w:r>
      </w:hyperlink>
      <w:r w:rsidR="006873BB">
        <w:rPr>
          <w:rFonts w:cs="Times New Roman"/>
        </w:rPr>
        <w:t xml:space="preserve"> </w:t>
      </w:r>
    </w:p>
    <w:p w14:paraId="2E9EA1A1" w14:textId="77777777" w:rsidR="0020553B" w:rsidRDefault="0020553B" w:rsidP="00056A4D">
      <w:pPr>
        <w:ind w:left="720" w:hanging="720"/>
        <w:contextualSpacing/>
        <w:rPr>
          <w:rFonts w:cs="Times New Roman"/>
        </w:rPr>
      </w:pPr>
      <w:r w:rsidRPr="0020553B">
        <w:rPr>
          <w:rFonts w:cs="Times New Roman"/>
        </w:rPr>
        <w:t xml:space="preserve">Renouf, N. (2020). Beyond the dominant approach to mental health practice. In B. Pease, S. Goldingay, N. Hosken &amp; S. </w:t>
      </w:r>
      <w:proofErr w:type="spellStart"/>
      <w:r w:rsidRPr="0020553B">
        <w:rPr>
          <w:rFonts w:cs="Times New Roman"/>
        </w:rPr>
        <w:t>Nipperess</w:t>
      </w:r>
      <w:proofErr w:type="spellEnd"/>
      <w:r w:rsidRPr="0020553B">
        <w:rPr>
          <w:rFonts w:cs="Times New Roman"/>
        </w:rPr>
        <w:t xml:space="preserve"> (Eds.), </w:t>
      </w:r>
      <w:r w:rsidRPr="0020553B">
        <w:rPr>
          <w:rFonts w:cs="Times New Roman"/>
          <w:i/>
          <w:iCs/>
        </w:rPr>
        <w:t xml:space="preserve">Doing Critical Social Work: Transformative Practices for Social Justice </w:t>
      </w:r>
      <w:r w:rsidRPr="0020553B">
        <w:rPr>
          <w:rFonts w:cs="Times New Roman"/>
        </w:rPr>
        <w:t>(pp. 123-135). Routledge</w:t>
      </w:r>
      <w:r>
        <w:rPr>
          <w:rFonts w:cs="Times New Roman"/>
        </w:rPr>
        <w:t>.</w:t>
      </w:r>
    </w:p>
    <w:p w14:paraId="5A449BED" w14:textId="13305D8D" w:rsidR="00932399" w:rsidRPr="00932399" w:rsidRDefault="00932399" w:rsidP="00056A4D">
      <w:pPr>
        <w:ind w:left="720" w:hanging="720"/>
        <w:contextualSpacing/>
        <w:rPr>
          <w:rFonts w:cs="Times New Roman"/>
        </w:rPr>
      </w:pPr>
      <w:r>
        <w:rPr>
          <w:rFonts w:cs="Times New Roman"/>
        </w:rPr>
        <w:t xml:space="preserve">Rose, D. (2018). A Hidden Activism and its Changing Contemporary Forms: Mental Health Service Users / Survivors Mobilising. </w:t>
      </w:r>
      <w:r>
        <w:rPr>
          <w:rFonts w:cs="Times New Roman"/>
          <w:i/>
          <w:iCs/>
        </w:rPr>
        <w:t>Journal of Social and Political Psychology, 6</w:t>
      </w:r>
      <w:r>
        <w:rPr>
          <w:rFonts w:cs="Times New Roman"/>
        </w:rPr>
        <w:t xml:space="preserve">(2), 728-744. </w:t>
      </w:r>
      <w:hyperlink r:id="rId23" w:history="1">
        <w:r w:rsidRPr="000A23AB">
          <w:rPr>
            <w:rStyle w:val="Hyperlink"/>
            <w:rFonts w:cs="Times New Roman"/>
          </w:rPr>
          <w:t>https://doi.org/10.5964/jspp.v6i2.952</w:t>
        </w:r>
      </w:hyperlink>
      <w:r>
        <w:rPr>
          <w:rFonts w:cs="Times New Roman"/>
        </w:rPr>
        <w:t xml:space="preserve"> </w:t>
      </w:r>
    </w:p>
    <w:p w14:paraId="07F979C6" w14:textId="7E857BE3" w:rsidR="00D37F25" w:rsidRPr="001A6BEB" w:rsidRDefault="00D37F25" w:rsidP="00056A4D">
      <w:pPr>
        <w:ind w:left="720" w:hanging="720"/>
        <w:contextualSpacing/>
        <w:rPr>
          <w:rFonts w:cs="Times New Roman"/>
        </w:rPr>
      </w:pPr>
      <w:r>
        <w:rPr>
          <w:rFonts w:cs="Times New Roman"/>
        </w:rPr>
        <w:t>Simmons, H. (2020). Feminist Post-structuralism as a Worldview.</w:t>
      </w:r>
      <w:r w:rsidR="002367A5">
        <w:rPr>
          <w:rFonts w:cs="Times New Roman"/>
        </w:rPr>
        <w:t xml:space="preserve"> In </w:t>
      </w:r>
      <w:r w:rsidR="00483A74">
        <w:rPr>
          <w:rFonts w:cs="Times New Roman"/>
        </w:rPr>
        <w:t>H. Simmons (Ed.),</w:t>
      </w:r>
      <w:r>
        <w:rPr>
          <w:rFonts w:cs="Times New Roman"/>
        </w:rPr>
        <w:t xml:space="preserve"> </w:t>
      </w:r>
      <w:r w:rsidR="002367A5">
        <w:rPr>
          <w:rFonts w:cs="Times New Roman"/>
          <w:i/>
          <w:iCs/>
        </w:rPr>
        <w:t>Surveillance of Modern Motherhood</w:t>
      </w:r>
      <w:r w:rsidR="00483A74">
        <w:rPr>
          <w:rFonts w:cs="Times New Roman"/>
          <w:i/>
          <w:iCs/>
        </w:rPr>
        <w:t>: Experiences of Universal Parenting Courses</w:t>
      </w:r>
      <w:r w:rsidR="001A6BEB">
        <w:rPr>
          <w:rFonts w:cs="Times New Roman"/>
          <w:i/>
          <w:iCs/>
        </w:rPr>
        <w:t xml:space="preserve"> </w:t>
      </w:r>
      <w:r w:rsidR="001A6BEB">
        <w:rPr>
          <w:rFonts w:cs="Times New Roman"/>
        </w:rPr>
        <w:t xml:space="preserve">(pp. </w:t>
      </w:r>
      <w:r w:rsidR="00205553">
        <w:rPr>
          <w:rFonts w:cs="Times New Roman"/>
        </w:rPr>
        <w:t>19-32). Palgrave Macmillan</w:t>
      </w:r>
    </w:p>
    <w:p w14:paraId="49C7B52D" w14:textId="77777777" w:rsidR="00837A6C" w:rsidRDefault="00654E47" w:rsidP="00056A4D">
      <w:pPr>
        <w:ind w:left="720" w:hanging="720"/>
        <w:contextualSpacing/>
        <w:rPr>
          <w:rFonts w:cs="Times New Roman"/>
        </w:rPr>
      </w:pPr>
      <w:r>
        <w:rPr>
          <w:rFonts w:cs="Times New Roman"/>
        </w:rPr>
        <w:t>Simpkin, M. (1979).</w:t>
      </w:r>
      <w:r w:rsidR="00632B19">
        <w:rPr>
          <w:rFonts w:cs="Times New Roman"/>
        </w:rPr>
        <w:t xml:space="preserve"> Social work, the state and social control.</w:t>
      </w:r>
      <w:r>
        <w:rPr>
          <w:rFonts w:cs="Times New Roman"/>
        </w:rPr>
        <w:t xml:space="preserve"> In M. Simpkin (Ed.), </w:t>
      </w:r>
      <w:r>
        <w:rPr>
          <w:rFonts w:cs="Times New Roman"/>
          <w:i/>
          <w:iCs/>
        </w:rPr>
        <w:t xml:space="preserve">Trapped Within Welfare: Surviving social work </w:t>
      </w:r>
      <w:r>
        <w:rPr>
          <w:rFonts w:cs="Times New Roman"/>
        </w:rPr>
        <w:t xml:space="preserve">(pp. </w:t>
      </w:r>
      <w:r w:rsidR="00632B19">
        <w:rPr>
          <w:rFonts w:cs="Times New Roman"/>
        </w:rPr>
        <w:t xml:space="preserve">26-41). The Macmillan Press </w:t>
      </w:r>
      <w:r w:rsidR="001229FB">
        <w:rPr>
          <w:rFonts w:cs="Times New Roman"/>
        </w:rPr>
        <w:t xml:space="preserve">Ltd. </w:t>
      </w:r>
    </w:p>
    <w:p w14:paraId="414D6DD6" w14:textId="5BC4D007" w:rsidR="00837A6C" w:rsidRPr="002D42C4" w:rsidRDefault="00837A6C" w:rsidP="00056A4D">
      <w:pPr>
        <w:ind w:left="720" w:hanging="720"/>
        <w:contextualSpacing/>
        <w:rPr>
          <w:rFonts w:cs="Times New Roman"/>
        </w:rPr>
      </w:pPr>
      <w:r>
        <w:rPr>
          <w:rFonts w:cs="Times New Roman"/>
        </w:rPr>
        <w:t>Stepney, P. (2</w:t>
      </w:r>
      <w:r w:rsidR="002D42C4">
        <w:rPr>
          <w:rFonts w:cs="Times New Roman"/>
        </w:rPr>
        <w:t xml:space="preserve">006). Mission Impossible? Critical Practice in Social Work. </w:t>
      </w:r>
      <w:r w:rsidR="002D42C4">
        <w:rPr>
          <w:rFonts w:cs="Times New Roman"/>
          <w:i/>
          <w:iCs/>
        </w:rPr>
        <w:t>British Journal of Social Work, 36</w:t>
      </w:r>
      <w:r w:rsidR="002D42C4">
        <w:rPr>
          <w:rFonts w:cs="Times New Roman"/>
        </w:rPr>
        <w:t>(8)</w:t>
      </w:r>
      <w:r w:rsidR="009923F6">
        <w:rPr>
          <w:rFonts w:cs="Times New Roman"/>
        </w:rPr>
        <w:t xml:space="preserve">, 1289-1307. </w:t>
      </w:r>
      <w:hyperlink r:id="rId24" w:history="1">
        <w:r w:rsidR="009923F6" w:rsidRPr="00E9620B">
          <w:rPr>
            <w:rStyle w:val="Hyperlink"/>
            <w:rFonts w:cs="Times New Roman"/>
          </w:rPr>
          <w:t>https://doi.org/10.1093/bjsw/bch388</w:t>
        </w:r>
      </w:hyperlink>
      <w:r w:rsidR="009923F6">
        <w:rPr>
          <w:rFonts w:cs="Times New Roman"/>
        </w:rPr>
        <w:t xml:space="preserve"> </w:t>
      </w:r>
    </w:p>
    <w:p w14:paraId="74173D06" w14:textId="1618A03B" w:rsidR="00F71640" w:rsidRDefault="00F71640" w:rsidP="00056A4D">
      <w:pPr>
        <w:ind w:left="720" w:hanging="720"/>
        <w:contextualSpacing/>
        <w:rPr>
          <w:rFonts w:cs="Times New Roman"/>
        </w:rPr>
      </w:pPr>
      <w:r>
        <w:rPr>
          <w:rFonts w:cs="Times New Roman"/>
        </w:rPr>
        <w:t>Tew, J., Ramon, A., Slade, M., Bird, V., Melton, J., &amp; Le Boutillier, C. (</w:t>
      </w:r>
      <w:r w:rsidR="000F21A0">
        <w:rPr>
          <w:rFonts w:cs="Times New Roman"/>
        </w:rPr>
        <w:t xml:space="preserve">2012). Social Factors and Recovery from Mental Health Difficulties: A Review of the Evidence. </w:t>
      </w:r>
      <w:r w:rsidR="000F21A0">
        <w:rPr>
          <w:rFonts w:cs="Times New Roman"/>
          <w:i/>
          <w:iCs/>
        </w:rPr>
        <w:t xml:space="preserve">British Journal of Social Work, </w:t>
      </w:r>
      <w:r w:rsidR="00DA5D2D">
        <w:rPr>
          <w:rFonts w:cs="Times New Roman"/>
          <w:i/>
          <w:iCs/>
        </w:rPr>
        <w:t>42</w:t>
      </w:r>
      <w:r w:rsidR="005108CE">
        <w:rPr>
          <w:rFonts w:cs="Times New Roman"/>
        </w:rPr>
        <w:t>(3)</w:t>
      </w:r>
      <w:r w:rsidR="00DA5D2D">
        <w:rPr>
          <w:rFonts w:cs="Times New Roman"/>
        </w:rPr>
        <w:t>, 443-460. DOI: 10.1093/</w:t>
      </w:r>
      <w:proofErr w:type="spellStart"/>
      <w:r w:rsidR="00DA5D2D">
        <w:rPr>
          <w:rFonts w:cs="Times New Roman"/>
        </w:rPr>
        <w:t>bjsw</w:t>
      </w:r>
      <w:proofErr w:type="spellEnd"/>
      <w:r w:rsidR="00DA5D2D">
        <w:rPr>
          <w:rFonts w:cs="Times New Roman"/>
        </w:rPr>
        <w:t>/bcr</w:t>
      </w:r>
      <w:r w:rsidR="004F13F6">
        <w:rPr>
          <w:rFonts w:cs="Times New Roman"/>
        </w:rPr>
        <w:t>076</w:t>
      </w:r>
    </w:p>
    <w:p w14:paraId="16598344" w14:textId="670182CB" w:rsidR="00DE0F33" w:rsidRPr="003B1C5D" w:rsidRDefault="00DE0F33" w:rsidP="00056A4D">
      <w:pPr>
        <w:ind w:left="720" w:hanging="720"/>
        <w:contextualSpacing/>
        <w:rPr>
          <w:rFonts w:cs="Times New Roman"/>
        </w:rPr>
      </w:pPr>
      <w:r>
        <w:rPr>
          <w:rFonts w:cs="Times New Roman"/>
        </w:rPr>
        <w:t xml:space="preserve">Toombs, M., Nasir, B., Kisely, S., </w:t>
      </w:r>
      <w:proofErr w:type="spellStart"/>
      <w:r>
        <w:rPr>
          <w:rFonts w:cs="Times New Roman"/>
        </w:rPr>
        <w:t>Kondalsamy-Chennakesavan</w:t>
      </w:r>
      <w:proofErr w:type="spellEnd"/>
      <w:r>
        <w:rPr>
          <w:rFonts w:cs="Times New Roman"/>
        </w:rPr>
        <w:t xml:space="preserve">, </w:t>
      </w:r>
      <w:r w:rsidR="00A44BC3">
        <w:rPr>
          <w:rFonts w:cs="Times New Roman"/>
        </w:rPr>
        <w:t xml:space="preserve">S., Hides, L., Gill, N., Beccaria, G., Brennan-Olsen, S., Butten, K., &amp; Nicholson, G. (2020). </w:t>
      </w:r>
      <w:r w:rsidR="00484394" w:rsidRPr="00484394">
        <w:rPr>
          <w:rFonts w:cs="Times New Roman"/>
        </w:rPr>
        <w:t>Australian Indigenous model of mental healthcare based on transdiagnostic cognitive–behavioural therapy co-designed with the Indigenous community: protocol for a randomised controlled trial</w:t>
      </w:r>
      <w:r w:rsidR="00484394">
        <w:rPr>
          <w:rFonts w:cs="Times New Roman"/>
        </w:rPr>
        <w:t xml:space="preserve">. </w:t>
      </w:r>
      <w:proofErr w:type="spellStart"/>
      <w:r w:rsidR="003B1C5D">
        <w:rPr>
          <w:rFonts w:cs="Times New Roman"/>
          <w:i/>
          <w:iCs/>
        </w:rPr>
        <w:t>BJPsych</w:t>
      </w:r>
      <w:proofErr w:type="spellEnd"/>
      <w:r w:rsidR="003B1C5D">
        <w:rPr>
          <w:rFonts w:cs="Times New Roman"/>
          <w:i/>
          <w:iCs/>
        </w:rPr>
        <w:t xml:space="preserve"> Open, 6</w:t>
      </w:r>
      <w:r w:rsidR="003B1C5D">
        <w:rPr>
          <w:rFonts w:cs="Times New Roman"/>
        </w:rPr>
        <w:t xml:space="preserve">(3). </w:t>
      </w:r>
      <w:r w:rsidR="001E2FFC">
        <w:rPr>
          <w:rFonts w:cs="Times New Roman"/>
        </w:rPr>
        <w:t>DOI</w:t>
      </w:r>
      <w:r w:rsidR="001E2FFC" w:rsidRPr="001E2FFC">
        <w:rPr>
          <w:rFonts w:cs="Times New Roman"/>
        </w:rPr>
        <w:t>: 10.1192/bjo.2020.16</w:t>
      </w:r>
    </w:p>
    <w:p w14:paraId="25693EE0" w14:textId="02EEDD95" w:rsidR="00B84EFC" w:rsidRPr="000D0320" w:rsidRDefault="00B84EFC" w:rsidP="00056A4D">
      <w:pPr>
        <w:ind w:left="720" w:hanging="720"/>
        <w:contextualSpacing/>
        <w:rPr>
          <w:rFonts w:cs="Times New Roman"/>
        </w:rPr>
      </w:pPr>
      <w:r w:rsidRPr="000D0320">
        <w:rPr>
          <w:rFonts w:cs="Times New Roman"/>
        </w:rPr>
        <w:t xml:space="preserve">Tseris, E. (2019). Interrogating biomedical dominance: critical and feminist perspectives on mental health. In E. Tseris (Ed.), </w:t>
      </w:r>
      <w:r w:rsidRPr="000D0320">
        <w:rPr>
          <w:rFonts w:cs="Times New Roman"/>
          <w:i/>
          <w:iCs/>
        </w:rPr>
        <w:t>Trauma, Women’s Mental Health, and Social Justice: Pitfalls and Possibilities</w:t>
      </w:r>
      <w:r w:rsidR="00C27551" w:rsidRPr="000D0320">
        <w:rPr>
          <w:rFonts w:cs="Times New Roman"/>
          <w:i/>
          <w:iCs/>
        </w:rPr>
        <w:t xml:space="preserve"> </w:t>
      </w:r>
      <w:r w:rsidR="00C27551" w:rsidRPr="000D0320">
        <w:rPr>
          <w:rFonts w:cs="Times New Roman"/>
        </w:rPr>
        <w:t>(pp. 14-31). Routledge.</w:t>
      </w:r>
    </w:p>
    <w:p w14:paraId="0C051780" w14:textId="7F580AC0" w:rsidR="00271258" w:rsidRDefault="00271258" w:rsidP="00056A4D">
      <w:pPr>
        <w:ind w:left="720" w:hanging="720"/>
        <w:contextualSpacing/>
        <w:rPr>
          <w:rFonts w:cs="Times New Roman"/>
        </w:rPr>
      </w:pPr>
      <w:r w:rsidRPr="000D0320">
        <w:rPr>
          <w:rFonts w:cs="Times New Roman"/>
        </w:rPr>
        <w:t>Tseris, E. (</w:t>
      </w:r>
      <w:r w:rsidR="003F3501" w:rsidRPr="000D0320">
        <w:rPr>
          <w:rFonts w:cs="Times New Roman"/>
        </w:rPr>
        <w:t>2023). Placing women’s mental health in context</w:t>
      </w:r>
      <w:r w:rsidR="004A79D0" w:rsidRPr="000D0320">
        <w:rPr>
          <w:rFonts w:cs="Times New Roman"/>
        </w:rPr>
        <w:t>:</w:t>
      </w:r>
      <w:r w:rsidR="003F3501" w:rsidRPr="000D0320">
        <w:rPr>
          <w:rFonts w:cs="Times New Roman"/>
        </w:rPr>
        <w:t xml:space="preserve"> The value of a feminist paradigm. </w:t>
      </w:r>
      <w:r w:rsidR="003F3501" w:rsidRPr="000D0320">
        <w:rPr>
          <w:rFonts w:cs="Times New Roman"/>
          <w:i/>
          <w:iCs/>
        </w:rPr>
        <w:t>Australian Journal of General Practice, 52</w:t>
      </w:r>
      <w:r w:rsidR="003F3501" w:rsidRPr="000D0320">
        <w:rPr>
          <w:rFonts w:cs="Times New Roman"/>
        </w:rPr>
        <w:t>(7), 449-</w:t>
      </w:r>
      <w:r w:rsidR="004A79D0" w:rsidRPr="000D0320">
        <w:rPr>
          <w:rFonts w:cs="Times New Roman"/>
        </w:rPr>
        <w:t xml:space="preserve">453. DOI:10.31128/AJGP-02-23-6715 </w:t>
      </w:r>
    </w:p>
    <w:p w14:paraId="36214BDB" w14:textId="0580CFBB" w:rsidR="009A033F" w:rsidRDefault="000F60A1" w:rsidP="00056A4D">
      <w:pPr>
        <w:ind w:left="720" w:hanging="720"/>
        <w:contextualSpacing/>
        <w:rPr>
          <w:rFonts w:cs="Times New Roman"/>
        </w:rPr>
      </w:pPr>
      <w:r>
        <w:rPr>
          <w:rFonts w:cs="Times New Roman"/>
        </w:rPr>
        <w:t>United Nations</w:t>
      </w:r>
      <w:r w:rsidR="00D14892">
        <w:rPr>
          <w:rFonts w:cs="Times New Roman"/>
        </w:rPr>
        <w:t xml:space="preserve">. </w:t>
      </w:r>
      <w:r w:rsidR="009A033F">
        <w:rPr>
          <w:rFonts w:cs="Times New Roman"/>
        </w:rPr>
        <w:t>(</w:t>
      </w:r>
      <w:r w:rsidR="007579A0">
        <w:rPr>
          <w:rFonts w:cs="Times New Roman"/>
        </w:rPr>
        <w:t xml:space="preserve">2007). </w:t>
      </w:r>
      <w:r w:rsidR="007579A0" w:rsidRPr="00FC2968">
        <w:rPr>
          <w:rFonts w:cs="Times New Roman"/>
          <w:i/>
          <w:iCs/>
        </w:rPr>
        <w:t xml:space="preserve">Convention on the Rights of Persons with Disabilities. </w:t>
      </w:r>
      <w:hyperlink r:id="rId25" w:history="1">
        <w:r w:rsidR="00FC2968" w:rsidRPr="00133C24">
          <w:rPr>
            <w:rStyle w:val="Hyperlink"/>
            <w:rFonts w:cs="Times New Roman"/>
          </w:rPr>
          <w:t>https://www.ohchr.org/en/statements/2017/09/statement-mr-dainius-puras-special-rapporteur-right-everyone-enjoyment-highest</w:t>
        </w:r>
      </w:hyperlink>
      <w:r w:rsidR="00FC2968">
        <w:rPr>
          <w:rFonts w:cs="Times New Roman"/>
        </w:rPr>
        <w:t xml:space="preserve"> </w:t>
      </w:r>
    </w:p>
    <w:p w14:paraId="65F3F9ED" w14:textId="055A07CF" w:rsidR="007330F9" w:rsidRDefault="007330F9" w:rsidP="00056A4D">
      <w:pPr>
        <w:ind w:left="720" w:hanging="720"/>
        <w:contextualSpacing/>
        <w:rPr>
          <w:rFonts w:cs="Times New Roman"/>
        </w:rPr>
      </w:pPr>
      <w:r>
        <w:rPr>
          <w:rFonts w:cs="Times New Roman"/>
        </w:rPr>
        <w:t>United Nations</w:t>
      </w:r>
      <w:r w:rsidR="00FB3465">
        <w:rPr>
          <w:rFonts w:cs="Times New Roman"/>
        </w:rPr>
        <w:t xml:space="preserve">. (2017, June 06). </w:t>
      </w:r>
      <w:r w:rsidR="00FB3465" w:rsidRPr="004D7E0A">
        <w:rPr>
          <w:rFonts w:cs="Times New Roman"/>
          <w:i/>
          <w:iCs/>
        </w:rPr>
        <w:t xml:space="preserve">Statement by Mr Dainius </w:t>
      </w:r>
      <w:proofErr w:type="spellStart"/>
      <w:r w:rsidR="00FB3465" w:rsidRPr="004D7E0A">
        <w:rPr>
          <w:rFonts w:cs="Times New Roman"/>
          <w:i/>
          <w:iCs/>
        </w:rPr>
        <w:t>Pūras</w:t>
      </w:r>
      <w:proofErr w:type="spellEnd"/>
      <w:r w:rsidR="00FB3465" w:rsidRPr="004D7E0A">
        <w:rPr>
          <w:rFonts w:cs="Times New Roman"/>
          <w:i/>
          <w:iCs/>
        </w:rPr>
        <w:t>, Special Rapporteur on the right of everyone to the enjoyment of the highest attainable standard of physical and mental health at the 35th session of the Human Rights Council</w:t>
      </w:r>
      <w:r w:rsidR="0058546C">
        <w:rPr>
          <w:rFonts w:cs="Times New Roman"/>
        </w:rPr>
        <w:t xml:space="preserve"> [Transcript]. </w:t>
      </w:r>
      <w:hyperlink r:id="rId26" w:history="1">
        <w:r w:rsidR="0058546C" w:rsidRPr="00133C24">
          <w:rPr>
            <w:rStyle w:val="Hyperlink"/>
            <w:rFonts w:cs="Times New Roman"/>
          </w:rPr>
          <w:t>https://www.ohchr.org/en/statements/2017/09/statement-mr-dainius-puras-special-rapporteur-right-everyone-enjoyment-highest</w:t>
        </w:r>
      </w:hyperlink>
      <w:r w:rsidR="0058546C">
        <w:rPr>
          <w:rFonts w:cs="Times New Roman"/>
        </w:rPr>
        <w:t xml:space="preserve"> </w:t>
      </w:r>
    </w:p>
    <w:p w14:paraId="405075FF" w14:textId="2C3D22C6" w:rsidR="00B569C8" w:rsidRDefault="00B569C8" w:rsidP="002F72AB">
      <w:pPr>
        <w:ind w:left="720" w:hanging="720"/>
        <w:contextualSpacing/>
        <w:rPr>
          <w:rFonts w:cs="Times New Roman"/>
        </w:rPr>
      </w:pPr>
      <w:r w:rsidRPr="000D0320">
        <w:rPr>
          <w:rFonts w:cs="Times New Roman"/>
        </w:rPr>
        <w:t>Whitaker, L., Smith, F. L., Brasier, C., Petrakis, M., &amp; Brophy, L. (20</w:t>
      </w:r>
      <w:r w:rsidR="006A7002" w:rsidRPr="000D0320">
        <w:rPr>
          <w:rFonts w:cs="Times New Roman"/>
        </w:rPr>
        <w:t>21). Engaging with Transformative Paradigms in Mental Health</w:t>
      </w:r>
      <w:r w:rsidR="003D7CB2" w:rsidRPr="000D0320">
        <w:rPr>
          <w:rFonts w:cs="Times New Roman"/>
        </w:rPr>
        <w:t xml:space="preserve">. </w:t>
      </w:r>
      <w:r w:rsidR="003D7CB2" w:rsidRPr="000D0320">
        <w:rPr>
          <w:rFonts w:cs="Times New Roman"/>
          <w:i/>
          <w:iCs/>
        </w:rPr>
        <w:t>International Journal of Environmental Research and Public Health, 18</w:t>
      </w:r>
      <w:r w:rsidR="003D7CB2" w:rsidRPr="000D0320">
        <w:rPr>
          <w:rFonts w:cs="Times New Roman"/>
        </w:rPr>
        <w:t>(</w:t>
      </w:r>
      <w:r w:rsidR="00A52713" w:rsidRPr="000D0320">
        <w:rPr>
          <w:rFonts w:cs="Times New Roman"/>
        </w:rPr>
        <w:t>9504</w:t>
      </w:r>
      <w:r w:rsidR="003D7CB2" w:rsidRPr="000D0320">
        <w:rPr>
          <w:rFonts w:cs="Times New Roman"/>
        </w:rPr>
        <w:t xml:space="preserve">), </w:t>
      </w:r>
      <w:hyperlink r:id="rId27" w:history="1">
        <w:r w:rsidR="00894B4B" w:rsidRPr="000D0320">
          <w:rPr>
            <w:rStyle w:val="Hyperlink"/>
            <w:rFonts w:cs="Times New Roman"/>
          </w:rPr>
          <w:t>https://doi.org/10.3390/ijerph18189504</w:t>
        </w:r>
      </w:hyperlink>
      <w:r w:rsidR="00894B4B" w:rsidRPr="000D0320">
        <w:rPr>
          <w:rFonts w:cs="Times New Roman"/>
        </w:rPr>
        <w:t xml:space="preserve"> </w:t>
      </w:r>
    </w:p>
    <w:p w14:paraId="53DA6D56" w14:textId="305FC4B4" w:rsidR="00334E58" w:rsidRDefault="00334E58" w:rsidP="002F72AB">
      <w:pPr>
        <w:ind w:left="720" w:hanging="720"/>
        <w:contextualSpacing/>
        <w:rPr>
          <w:rFonts w:cs="Times New Roman"/>
        </w:rPr>
      </w:pPr>
      <w:r>
        <w:rPr>
          <w:rFonts w:cs="Times New Roman"/>
        </w:rPr>
        <w:t xml:space="preserve">World Health Organization. (2021, June 9). </w:t>
      </w:r>
      <w:r w:rsidRPr="00B735E2">
        <w:rPr>
          <w:rFonts w:cs="Times New Roman"/>
          <w:i/>
          <w:iCs/>
        </w:rPr>
        <w:t>Guidance on community</w:t>
      </w:r>
      <w:r w:rsidR="00BD7C5F" w:rsidRPr="00B735E2">
        <w:rPr>
          <w:rFonts w:cs="Times New Roman"/>
          <w:i/>
          <w:iCs/>
        </w:rPr>
        <w:t xml:space="preserve"> mental health services: Promoting person-centred and rights-based approaches. </w:t>
      </w:r>
      <w:hyperlink r:id="rId28" w:history="1">
        <w:r w:rsidR="000741EC" w:rsidRPr="00534187">
          <w:rPr>
            <w:rStyle w:val="Hyperlink"/>
            <w:rFonts w:cs="Times New Roman"/>
          </w:rPr>
          <w:t>https://www.who.int/publications/i/item/9789240025707</w:t>
        </w:r>
      </w:hyperlink>
      <w:r w:rsidR="000741EC">
        <w:rPr>
          <w:rFonts w:cs="Times New Roman"/>
        </w:rPr>
        <w:t xml:space="preserve"> </w:t>
      </w:r>
    </w:p>
    <w:p w14:paraId="6081EDC6" w14:textId="04E46E37" w:rsidR="001D6ADA" w:rsidRDefault="001D6ADA" w:rsidP="002F72AB">
      <w:pPr>
        <w:ind w:left="720" w:hanging="720"/>
        <w:contextualSpacing/>
        <w:rPr>
          <w:rFonts w:cs="Times New Roman"/>
        </w:rPr>
      </w:pPr>
      <w:r>
        <w:rPr>
          <w:rFonts w:cs="Times New Roman"/>
        </w:rPr>
        <w:t xml:space="preserve">World Health Organization. (2022, June 16). </w:t>
      </w:r>
      <w:r w:rsidRPr="00671CFA">
        <w:rPr>
          <w:rFonts w:cs="Times New Roman"/>
          <w:i/>
          <w:iCs/>
        </w:rPr>
        <w:t>Wo</w:t>
      </w:r>
      <w:r w:rsidR="001466E3" w:rsidRPr="00671CFA">
        <w:rPr>
          <w:rFonts w:cs="Times New Roman"/>
          <w:i/>
          <w:iCs/>
        </w:rPr>
        <w:t>rld mental health report: Transforming mental health for all.</w:t>
      </w:r>
      <w:r w:rsidR="006718CA" w:rsidRPr="00671CFA">
        <w:rPr>
          <w:i/>
          <w:iCs/>
        </w:rPr>
        <w:t xml:space="preserve"> </w:t>
      </w:r>
      <w:hyperlink r:id="rId29" w:history="1">
        <w:r w:rsidR="006718CA" w:rsidRPr="00E9620B">
          <w:rPr>
            <w:rStyle w:val="Hyperlink"/>
            <w:rFonts w:cs="Times New Roman"/>
          </w:rPr>
          <w:t>https://www.who.int/publications/i/item/9789240049338</w:t>
        </w:r>
      </w:hyperlink>
      <w:r w:rsidR="006718CA">
        <w:rPr>
          <w:rFonts w:cs="Times New Roman"/>
        </w:rPr>
        <w:t xml:space="preserve"> </w:t>
      </w:r>
    </w:p>
    <w:p w14:paraId="0395B4DC" w14:textId="29FB59C9" w:rsidR="00E20B8D" w:rsidRPr="00EE333E" w:rsidRDefault="00E20B8D" w:rsidP="002F72AB">
      <w:pPr>
        <w:ind w:left="720" w:hanging="720"/>
        <w:contextualSpacing/>
        <w:rPr>
          <w:rFonts w:cs="Times New Roman"/>
          <w:u w:val="single"/>
        </w:rPr>
      </w:pPr>
      <w:r>
        <w:rPr>
          <w:rFonts w:cs="Times New Roman"/>
        </w:rPr>
        <w:t xml:space="preserve">Wyder, M., Bland, R., McCann, K., &amp; Crompton, D. (2016). The Family Experience of the Crisis of Involuntary Treatment in Mental Health. </w:t>
      </w:r>
      <w:r w:rsidR="00EE333E">
        <w:rPr>
          <w:rFonts w:cs="Times New Roman"/>
          <w:i/>
          <w:iCs/>
        </w:rPr>
        <w:t>Australian Social Work, 71</w:t>
      </w:r>
      <w:r w:rsidR="00EE333E" w:rsidRPr="00CA2107">
        <w:rPr>
          <w:rFonts w:cs="Times New Roman"/>
        </w:rPr>
        <w:t>(3)</w:t>
      </w:r>
      <w:r w:rsidR="00732A9D" w:rsidRPr="00CA2107">
        <w:rPr>
          <w:rFonts w:cs="Times New Roman"/>
        </w:rPr>
        <w:t>,</w:t>
      </w:r>
      <w:r w:rsidR="00CA2107" w:rsidRPr="00CA2107">
        <w:rPr>
          <w:rFonts w:cs="Times New Roman"/>
        </w:rPr>
        <w:t xml:space="preserve"> 319-331.</w:t>
      </w:r>
      <w:r w:rsidR="00CA2107">
        <w:rPr>
          <w:rFonts w:cs="Times New Roman"/>
          <w:u w:val="single"/>
        </w:rPr>
        <w:t xml:space="preserve"> </w:t>
      </w:r>
      <w:hyperlink r:id="rId30" w:history="1">
        <w:r w:rsidR="00CA2107" w:rsidRPr="00534187">
          <w:rPr>
            <w:rStyle w:val="Hyperlink"/>
            <w:rFonts w:cs="Times New Roman"/>
          </w:rPr>
          <w:t>https://doi.org/10.1080/0312407X.2018.1454484</w:t>
        </w:r>
      </w:hyperlink>
      <w:r w:rsidR="00CA2107">
        <w:rPr>
          <w:rFonts w:cs="Times New Roman"/>
          <w:u w:val="single"/>
        </w:rPr>
        <w:t xml:space="preserve"> </w:t>
      </w:r>
    </w:p>
    <w:p w14:paraId="4F78EF89" w14:textId="59011AFB" w:rsidR="00D6095D" w:rsidRPr="00C418C8" w:rsidRDefault="00D6095D" w:rsidP="002F72AB">
      <w:pPr>
        <w:ind w:left="720" w:hanging="720"/>
        <w:contextualSpacing/>
        <w:rPr>
          <w:rFonts w:cs="Times New Roman"/>
        </w:rPr>
      </w:pPr>
      <w:proofErr w:type="spellStart"/>
      <w:r>
        <w:rPr>
          <w:rFonts w:cs="Times New Roman"/>
        </w:rPr>
        <w:t>Ypina</w:t>
      </w:r>
      <w:r w:rsidR="00343C62">
        <w:rPr>
          <w:rFonts w:cs="Times New Roman"/>
        </w:rPr>
        <w:t>zar</w:t>
      </w:r>
      <w:proofErr w:type="spellEnd"/>
      <w:r w:rsidR="00343C62">
        <w:rPr>
          <w:rFonts w:cs="Times New Roman"/>
        </w:rPr>
        <w:t xml:space="preserve">, V. A., Margolis, S.A., Haswell-Elkins, M., &amp; </w:t>
      </w:r>
      <w:proofErr w:type="spellStart"/>
      <w:r w:rsidR="00343C62">
        <w:rPr>
          <w:rFonts w:cs="Times New Roman"/>
        </w:rPr>
        <w:t>Tsey</w:t>
      </w:r>
      <w:proofErr w:type="spellEnd"/>
      <w:r w:rsidR="00343C62">
        <w:rPr>
          <w:rFonts w:cs="Times New Roman"/>
        </w:rPr>
        <w:t>, K. (</w:t>
      </w:r>
      <w:r w:rsidR="006D5D81">
        <w:rPr>
          <w:rFonts w:cs="Times New Roman"/>
        </w:rPr>
        <w:t xml:space="preserve">2007). Indigenous Australians’ Understandings Regarding Mental Health and Disorders. </w:t>
      </w:r>
      <w:r w:rsidR="00C418C8">
        <w:rPr>
          <w:rFonts w:cs="Times New Roman"/>
          <w:i/>
          <w:iCs/>
        </w:rPr>
        <w:t>Australian &amp; New Zealand Journal of Psychiatry, 41</w:t>
      </w:r>
      <w:r w:rsidR="00C418C8">
        <w:rPr>
          <w:rFonts w:cs="Times New Roman"/>
        </w:rPr>
        <w:t xml:space="preserve">(6), </w:t>
      </w:r>
      <w:r w:rsidR="00410A0C">
        <w:rPr>
          <w:rFonts w:cs="Times New Roman"/>
        </w:rPr>
        <w:t>467-478. DOI</w:t>
      </w:r>
      <w:r w:rsidR="00410A0C" w:rsidRPr="00410A0C">
        <w:rPr>
          <w:rFonts w:cs="Times New Roman"/>
        </w:rPr>
        <w:t>:10.1080/00048670701332953</w:t>
      </w:r>
    </w:p>
    <w:p w14:paraId="41812C72" w14:textId="77777777" w:rsidR="00082D22" w:rsidRDefault="00082D22" w:rsidP="00851FAB">
      <w:pPr>
        <w:spacing w:line="480" w:lineRule="auto"/>
        <w:ind w:left="720" w:hanging="720"/>
        <w:rPr>
          <w:rFonts w:cs="Times New Roman"/>
        </w:rPr>
      </w:pPr>
    </w:p>
    <w:p w14:paraId="39D4B617" w14:textId="77777777" w:rsidR="00A5383A" w:rsidRDefault="00A5383A" w:rsidP="00851FAB">
      <w:pPr>
        <w:spacing w:line="480" w:lineRule="auto"/>
        <w:ind w:left="720" w:hanging="720"/>
        <w:rPr>
          <w:rFonts w:cs="Times New Roman"/>
        </w:rPr>
      </w:pPr>
    </w:p>
    <w:p w14:paraId="13C91E75" w14:textId="77777777" w:rsidR="00A5383A" w:rsidRDefault="00A5383A" w:rsidP="00851FAB">
      <w:pPr>
        <w:spacing w:line="480" w:lineRule="auto"/>
        <w:ind w:left="720" w:hanging="720"/>
        <w:rPr>
          <w:rFonts w:cs="Times New Roman"/>
        </w:rPr>
      </w:pPr>
    </w:p>
    <w:p w14:paraId="045CF37F" w14:textId="2050D714" w:rsidR="004125C9" w:rsidRPr="000D0320" w:rsidRDefault="004125C9" w:rsidP="00851FAB">
      <w:pPr>
        <w:spacing w:line="480" w:lineRule="auto"/>
        <w:rPr>
          <w:rFonts w:cs="Times New Roman"/>
        </w:rPr>
      </w:pPr>
    </w:p>
    <w:sectPr w:rsidR="004125C9" w:rsidRPr="000D0320" w:rsidSect="009B7394">
      <w:footerReference w:type="even" r:id="rId31"/>
      <w:footerReference w:type="default" r:id="rId32"/>
      <w:pgSz w:w="11906" w:h="16838"/>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96EC6" w14:textId="77777777" w:rsidR="003B3293" w:rsidRDefault="003B3293" w:rsidP="000D0320">
      <w:pPr>
        <w:spacing w:after="0" w:line="240" w:lineRule="auto"/>
      </w:pPr>
      <w:r>
        <w:separator/>
      </w:r>
    </w:p>
  </w:endnote>
  <w:endnote w:type="continuationSeparator" w:id="0">
    <w:p w14:paraId="6473B57B" w14:textId="77777777" w:rsidR="003B3293" w:rsidRDefault="003B3293" w:rsidP="000D03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3879559"/>
      <w:docPartObj>
        <w:docPartGallery w:val="Page Numbers (Bottom of Page)"/>
        <w:docPartUnique/>
      </w:docPartObj>
    </w:sdtPr>
    <w:sdtEndPr>
      <w:rPr>
        <w:rStyle w:val="PageNumber"/>
      </w:rPr>
    </w:sdtEndPr>
    <w:sdtContent>
      <w:p w14:paraId="2CE4638D" w14:textId="395A5546" w:rsidR="009B7394" w:rsidRDefault="009B7394" w:rsidP="009772D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4E9801B" w14:textId="77777777" w:rsidR="009B7394" w:rsidRDefault="009B7394" w:rsidP="009B73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442758309"/>
      <w:docPartObj>
        <w:docPartGallery w:val="Page Numbers (Bottom of Page)"/>
        <w:docPartUnique/>
      </w:docPartObj>
    </w:sdtPr>
    <w:sdtEndPr>
      <w:rPr>
        <w:rStyle w:val="PageNumber"/>
      </w:rPr>
    </w:sdtEndPr>
    <w:sdtContent>
      <w:p w14:paraId="20ED5653" w14:textId="61DE08E0" w:rsidR="009B7394" w:rsidRPr="009772DF" w:rsidRDefault="009B7394" w:rsidP="009772DF">
        <w:pPr>
          <w:pStyle w:val="Footer"/>
          <w:framePr w:wrap="none" w:vAnchor="text" w:hAnchor="margin" w:xAlign="center" w:y="1"/>
          <w:rPr>
            <w:rStyle w:val="PageNumber"/>
            <w:sz w:val="20"/>
            <w:szCs w:val="20"/>
          </w:rPr>
        </w:pPr>
        <w:r w:rsidRPr="009772DF">
          <w:rPr>
            <w:rStyle w:val="PageNumber"/>
            <w:sz w:val="20"/>
            <w:szCs w:val="20"/>
          </w:rPr>
          <w:fldChar w:fldCharType="begin"/>
        </w:r>
        <w:r w:rsidRPr="009772DF">
          <w:rPr>
            <w:rStyle w:val="PageNumber"/>
            <w:sz w:val="20"/>
            <w:szCs w:val="20"/>
          </w:rPr>
          <w:instrText xml:space="preserve"> PAGE </w:instrText>
        </w:r>
        <w:r w:rsidRPr="009772DF">
          <w:rPr>
            <w:rStyle w:val="PageNumber"/>
            <w:sz w:val="20"/>
            <w:szCs w:val="20"/>
          </w:rPr>
          <w:fldChar w:fldCharType="separate"/>
        </w:r>
        <w:r w:rsidRPr="009772DF">
          <w:rPr>
            <w:rStyle w:val="PageNumber"/>
            <w:noProof/>
            <w:sz w:val="20"/>
            <w:szCs w:val="20"/>
          </w:rPr>
          <w:t>4</w:t>
        </w:r>
        <w:r w:rsidRPr="009772DF">
          <w:rPr>
            <w:rStyle w:val="PageNumber"/>
            <w:sz w:val="20"/>
            <w:szCs w:val="20"/>
          </w:rPr>
          <w:fldChar w:fldCharType="end"/>
        </w:r>
      </w:p>
    </w:sdtContent>
  </w:sdt>
  <w:p w14:paraId="773A6489" w14:textId="3CC9F0F3" w:rsidR="00C25139" w:rsidRPr="009772DF" w:rsidRDefault="00C25139" w:rsidP="009B7394">
    <w:pPr>
      <w:pStyle w:val="Footer"/>
      <w:ind w:right="360"/>
      <w:jc w:val="center"/>
      <w:rPr>
        <w:rFonts w:cs="Times New Roman"/>
        <w:sz w:val="20"/>
        <w:szCs w:val="20"/>
      </w:rPr>
    </w:pPr>
  </w:p>
  <w:p w14:paraId="07FA7B7B" w14:textId="77777777" w:rsidR="00C25139" w:rsidRPr="009772DF" w:rsidRDefault="00C25139">
    <w:pPr>
      <w:pStyle w:val="Foo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6CAC1" w14:textId="77777777" w:rsidR="003B3293" w:rsidRDefault="003B3293" w:rsidP="000D0320">
      <w:pPr>
        <w:spacing w:after="0" w:line="240" w:lineRule="auto"/>
      </w:pPr>
      <w:r>
        <w:separator/>
      </w:r>
    </w:p>
  </w:footnote>
  <w:footnote w:type="continuationSeparator" w:id="0">
    <w:p w14:paraId="40BCC76C" w14:textId="77777777" w:rsidR="003B3293" w:rsidRDefault="003B3293" w:rsidP="000D03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F5610"/>
    <w:multiLevelType w:val="hybridMultilevel"/>
    <w:tmpl w:val="EEB438F2"/>
    <w:lvl w:ilvl="0" w:tplc="69D460B2">
      <w:start w:val="5"/>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D9A0AB5"/>
    <w:multiLevelType w:val="hybridMultilevel"/>
    <w:tmpl w:val="7DE2B2DE"/>
    <w:lvl w:ilvl="0" w:tplc="2C562E10">
      <w:start w:val="1"/>
      <w:numFmt w:val="bullet"/>
      <w:lvlText w:val="-"/>
      <w:lvlJc w:val="left"/>
      <w:pPr>
        <w:ind w:left="720" w:hanging="360"/>
      </w:pPr>
      <w:rPr>
        <w:rFonts w:ascii="Calibri Light" w:eastAsiaTheme="minorHAnsi" w:hAnsi="Calibri Light" w:cs="Calibri Light"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3B7588C"/>
    <w:multiLevelType w:val="hybridMultilevel"/>
    <w:tmpl w:val="B48288B4"/>
    <w:lvl w:ilvl="0" w:tplc="F9DACCE2">
      <w:start w:val="5"/>
      <w:numFmt w:val="bullet"/>
      <w:lvlText w:val="-"/>
      <w:lvlJc w:val="left"/>
      <w:pPr>
        <w:ind w:left="720" w:hanging="360"/>
      </w:pPr>
      <w:rPr>
        <w:rFonts w:ascii="Calibri Light" w:eastAsiaTheme="minorHAnsi"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736247398">
    <w:abstractNumId w:val="2"/>
  </w:num>
  <w:num w:numId="2" w16cid:durableId="1072586102">
    <w:abstractNumId w:val="0"/>
  </w:num>
  <w:num w:numId="3" w16cid:durableId="196688809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6F"/>
    <w:rsid w:val="00001649"/>
    <w:rsid w:val="00001C27"/>
    <w:rsid w:val="00005A45"/>
    <w:rsid w:val="00010A4C"/>
    <w:rsid w:val="00010AC2"/>
    <w:rsid w:val="00014005"/>
    <w:rsid w:val="00016EAA"/>
    <w:rsid w:val="00016EEC"/>
    <w:rsid w:val="00021AB9"/>
    <w:rsid w:val="00026958"/>
    <w:rsid w:val="0003135E"/>
    <w:rsid w:val="0003208D"/>
    <w:rsid w:val="00034D3E"/>
    <w:rsid w:val="00034EA5"/>
    <w:rsid w:val="0003716F"/>
    <w:rsid w:val="000371B4"/>
    <w:rsid w:val="000403A2"/>
    <w:rsid w:val="00040B69"/>
    <w:rsid w:val="00041771"/>
    <w:rsid w:val="00041922"/>
    <w:rsid w:val="00045577"/>
    <w:rsid w:val="000473F8"/>
    <w:rsid w:val="00047566"/>
    <w:rsid w:val="0004794D"/>
    <w:rsid w:val="00047DE8"/>
    <w:rsid w:val="00050C8E"/>
    <w:rsid w:val="00052350"/>
    <w:rsid w:val="00053E78"/>
    <w:rsid w:val="0005510E"/>
    <w:rsid w:val="000552C1"/>
    <w:rsid w:val="00055C35"/>
    <w:rsid w:val="00056A4D"/>
    <w:rsid w:val="00057321"/>
    <w:rsid w:val="00063EC2"/>
    <w:rsid w:val="00063F39"/>
    <w:rsid w:val="0006551D"/>
    <w:rsid w:val="00065C27"/>
    <w:rsid w:val="00067357"/>
    <w:rsid w:val="00067C3F"/>
    <w:rsid w:val="00071DC3"/>
    <w:rsid w:val="000725C3"/>
    <w:rsid w:val="000741EC"/>
    <w:rsid w:val="000806C8"/>
    <w:rsid w:val="00082D22"/>
    <w:rsid w:val="0008339C"/>
    <w:rsid w:val="0008490E"/>
    <w:rsid w:val="00090D17"/>
    <w:rsid w:val="00093FA7"/>
    <w:rsid w:val="00094259"/>
    <w:rsid w:val="0009562C"/>
    <w:rsid w:val="00096B25"/>
    <w:rsid w:val="00097137"/>
    <w:rsid w:val="00097969"/>
    <w:rsid w:val="000A03A9"/>
    <w:rsid w:val="000A2829"/>
    <w:rsid w:val="000A2C4E"/>
    <w:rsid w:val="000A3AD1"/>
    <w:rsid w:val="000A48B5"/>
    <w:rsid w:val="000A4DD0"/>
    <w:rsid w:val="000A60B8"/>
    <w:rsid w:val="000B09DD"/>
    <w:rsid w:val="000B251B"/>
    <w:rsid w:val="000B35FD"/>
    <w:rsid w:val="000B432B"/>
    <w:rsid w:val="000B45A0"/>
    <w:rsid w:val="000B5C85"/>
    <w:rsid w:val="000B6AB9"/>
    <w:rsid w:val="000B797A"/>
    <w:rsid w:val="000C0ADB"/>
    <w:rsid w:val="000C2EA0"/>
    <w:rsid w:val="000C3802"/>
    <w:rsid w:val="000C4D5C"/>
    <w:rsid w:val="000D0320"/>
    <w:rsid w:val="000D1BE6"/>
    <w:rsid w:val="000D294B"/>
    <w:rsid w:val="000D6CD3"/>
    <w:rsid w:val="000D7278"/>
    <w:rsid w:val="000D7306"/>
    <w:rsid w:val="000D7E11"/>
    <w:rsid w:val="000D7E1F"/>
    <w:rsid w:val="000E06C5"/>
    <w:rsid w:val="000E149C"/>
    <w:rsid w:val="000E2CEC"/>
    <w:rsid w:val="000E42DE"/>
    <w:rsid w:val="000E47BF"/>
    <w:rsid w:val="000F21A0"/>
    <w:rsid w:val="000F2FBF"/>
    <w:rsid w:val="000F4167"/>
    <w:rsid w:val="000F462E"/>
    <w:rsid w:val="000F4D22"/>
    <w:rsid w:val="000F4EA0"/>
    <w:rsid w:val="000F4F43"/>
    <w:rsid w:val="000F5777"/>
    <w:rsid w:val="000F60A1"/>
    <w:rsid w:val="000F764C"/>
    <w:rsid w:val="000F76F8"/>
    <w:rsid w:val="00100E2C"/>
    <w:rsid w:val="001027C9"/>
    <w:rsid w:val="00106184"/>
    <w:rsid w:val="00107339"/>
    <w:rsid w:val="00107991"/>
    <w:rsid w:val="00110F46"/>
    <w:rsid w:val="0011220F"/>
    <w:rsid w:val="00113045"/>
    <w:rsid w:val="0011455E"/>
    <w:rsid w:val="001150CF"/>
    <w:rsid w:val="00116216"/>
    <w:rsid w:val="00117BC9"/>
    <w:rsid w:val="00117D9B"/>
    <w:rsid w:val="001212F9"/>
    <w:rsid w:val="001229FB"/>
    <w:rsid w:val="0012324D"/>
    <w:rsid w:val="00123683"/>
    <w:rsid w:val="001236C9"/>
    <w:rsid w:val="0012597D"/>
    <w:rsid w:val="00126549"/>
    <w:rsid w:val="00126BDD"/>
    <w:rsid w:val="00127A68"/>
    <w:rsid w:val="00140CD1"/>
    <w:rsid w:val="00143CB3"/>
    <w:rsid w:val="00144BD6"/>
    <w:rsid w:val="001450C7"/>
    <w:rsid w:val="00145B56"/>
    <w:rsid w:val="00145E40"/>
    <w:rsid w:val="0014662C"/>
    <w:rsid w:val="001466E3"/>
    <w:rsid w:val="00147D1E"/>
    <w:rsid w:val="001526E0"/>
    <w:rsid w:val="0016445C"/>
    <w:rsid w:val="00167152"/>
    <w:rsid w:val="0017032C"/>
    <w:rsid w:val="00172335"/>
    <w:rsid w:val="00175DA8"/>
    <w:rsid w:val="00175E23"/>
    <w:rsid w:val="001762B9"/>
    <w:rsid w:val="00176BEA"/>
    <w:rsid w:val="001807B5"/>
    <w:rsid w:val="001824CE"/>
    <w:rsid w:val="00182C0D"/>
    <w:rsid w:val="001860ED"/>
    <w:rsid w:val="00186BC9"/>
    <w:rsid w:val="00190850"/>
    <w:rsid w:val="0019103E"/>
    <w:rsid w:val="001917AA"/>
    <w:rsid w:val="0019260C"/>
    <w:rsid w:val="0019438A"/>
    <w:rsid w:val="001953FC"/>
    <w:rsid w:val="00195DC3"/>
    <w:rsid w:val="001A0A5A"/>
    <w:rsid w:val="001A156A"/>
    <w:rsid w:val="001A1ED0"/>
    <w:rsid w:val="001A6BEB"/>
    <w:rsid w:val="001A6D06"/>
    <w:rsid w:val="001B0A88"/>
    <w:rsid w:val="001B2A18"/>
    <w:rsid w:val="001B6AA2"/>
    <w:rsid w:val="001B7661"/>
    <w:rsid w:val="001C0501"/>
    <w:rsid w:val="001C1D71"/>
    <w:rsid w:val="001C2F38"/>
    <w:rsid w:val="001C40FD"/>
    <w:rsid w:val="001C446D"/>
    <w:rsid w:val="001C5709"/>
    <w:rsid w:val="001C5BF5"/>
    <w:rsid w:val="001C5D2D"/>
    <w:rsid w:val="001C6DE8"/>
    <w:rsid w:val="001D1F97"/>
    <w:rsid w:val="001D3295"/>
    <w:rsid w:val="001D6ADA"/>
    <w:rsid w:val="001D7AAA"/>
    <w:rsid w:val="001D7AE7"/>
    <w:rsid w:val="001E2FFC"/>
    <w:rsid w:val="001E31CA"/>
    <w:rsid w:val="001E4951"/>
    <w:rsid w:val="001E635A"/>
    <w:rsid w:val="001F3C7E"/>
    <w:rsid w:val="001F5D5F"/>
    <w:rsid w:val="001F70B8"/>
    <w:rsid w:val="002017D3"/>
    <w:rsid w:val="002018B6"/>
    <w:rsid w:val="002020D2"/>
    <w:rsid w:val="00202C7C"/>
    <w:rsid w:val="00202EB5"/>
    <w:rsid w:val="0020553B"/>
    <w:rsid w:val="00205553"/>
    <w:rsid w:val="00206958"/>
    <w:rsid w:val="00210869"/>
    <w:rsid w:val="00211D12"/>
    <w:rsid w:val="00213D5D"/>
    <w:rsid w:val="002152C8"/>
    <w:rsid w:val="00216C16"/>
    <w:rsid w:val="00217455"/>
    <w:rsid w:val="00217CFF"/>
    <w:rsid w:val="00225488"/>
    <w:rsid w:val="00226C17"/>
    <w:rsid w:val="002308F7"/>
    <w:rsid w:val="00232A74"/>
    <w:rsid w:val="00235F2B"/>
    <w:rsid w:val="002367A5"/>
    <w:rsid w:val="0024091F"/>
    <w:rsid w:val="0024279F"/>
    <w:rsid w:val="0024330E"/>
    <w:rsid w:val="0024769B"/>
    <w:rsid w:val="00247C2E"/>
    <w:rsid w:val="00252DE7"/>
    <w:rsid w:val="00252DFE"/>
    <w:rsid w:val="002615A6"/>
    <w:rsid w:val="002631C9"/>
    <w:rsid w:val="00263D5A"/>
    <w:rsid w:val="00263F95"/>
    <w:rsid w:val="0026605B"/>
    <w:rsid w:val="00266AD8"/>
    <w:rsid w:val="00266FD7"/>
    <w:rsid w:val="00271258"/>
    <w:rsid w:val="00272B07"/>
    <w:rsid w:val="00275877"/>
    <w:rsid w:val="002772F2"/>
    <w:rsid w:val="002808D0"/>
    <w:rsid w:val="00281E72"/>
    <w:rsid w:val="00281E7E"/>
    <w:rsid w:val="00283A09"/>
    <w:rsid w:val="00283E33"/>
    <w:rsid w:val="002869F1"/>
    <w:rsid w:val="00286E2D"/>
    <w:rsid w:val="00290168"/>
    <w:rsid w:val="00290FBE"/>
    <w:rsid w:val="00291620"/>
    <w:rsid w:val="00295C3B"/>
    <w:rsid w:val="00296309"/>
    <w:rsid w:val="002A2884"/>
    <w:rsid w:val="002A39F8"/>
    <w:rsid w:val="002A3E39"/>
    <w:rsid w:val="002A6F85"/>
    <w:rsid w:val="002A703A"/>
    <w:rsid w:val="002B04CD"/>
    <w:rsid w:val="002B28CF"/>
    <w:rsid w:val="002B5541"/>
    <w:rsid w:val="002C0348"/>
    <w:rsid w:val="002C0DDC"/>
    <w:rsid w:val="002C2D1C"/>
    <w:rsid w:val="002C3ADF"/>
    <w:rsid w:val="002D2F27"/>
    <w:rsid w:val="002D3089"/>
    <w:rsid w:val="002D32AC"/>
    <w:rsid w:val="002D42C4"/>
    <w:rsid w:val="002D43B6"/>
    <w:rsid w:val="002D49B9"/>
    <w:rsid w:val="002D4F31"/>
    <w:rsid w:val="002D51E6"/>
    <w:rsid w:val="002D61D7"/>
    <w:rsid w:val="002E2382"/>
    <w:rsid w:val="002E2C06"/>
    <w:rsid w:val="002E429E"/>
    <w:rsid w:val="002E5414"/>
    <w:rsid w:val="002E663C"/>
    <w:rsid w:val="002F15BB"/>
    <w:rsid w:val="002F24B6"/>
    <w:rsid w:val="002F5D2E"/>
    <w:rsid w:val="002F604B"/>
    <w:rsid w:val="002F72AB"/>
    <w:rsid w:val="002F750A"/>
    <w:rsid w:val="00301CA5"/>
    <w:rsid w:val="003038C9"/>
    <w:rsid w:val="00305C03"/>
    <w:rsid w:val="0031213C"/>
    <w:rsid w:val="00312258"/>
    <w:rsid w:val="0031369E"/>
    <w:rsid w:val="00317192"/>
    <w:rsid w:val="00317877"/>
    <w:rsid w:val="003231A9"/>
    <w:rsid w:val="003239D5"/>
    <w:rsid w:val="00325923"/>
    <w:rsid w:val="00326519"/>
    <w:rsid w:val="0032700B"/>
    <w:rsid w:val="003315E8"/>
    <w:rsid w:val="00331B07"/>
    <w:rsid w:val="00332B07"/>
    <w:rsid w:val="00332D2C"/>
    <w:rsid w:val="00334862"/>
    <w:rsid w:val="00334E58"/>
    <w:rsid w:val="00336960"/>
    <w:rsid w:val="00336E6F"/>
    <w:rsid w:val="00343C62"/>
    <w:rsid w:val="00351B87"/>
    <w:rsid w:val="00351DE4"/>
    <w:rsid w:val="00352B71"/>
    <w:rsid w:val="00353736"/>
    <w:rsid w:val="003552A4"/>
    <w:rsid w:val="00356808"/>
    <w:rsid w:val="00360A00"/>
    <w:rsid w:val="00361ABD"/>
    <w:rsid w:val="003629E7"/>
    <w:rsid w:val="00363677"/>
    <w:rsid w:val="00365134"/>
    <w:rsid w:val="00365514"/>
    <w:rsid w:val="00366E06"/>
    <w:rsid w:val="00372E96"/>
    <w:rsid w:val="00375B57"/>
    <w:rsid w:val="003771A6"/>
    <w:rsid w:val="00383544"/>
    <w:rsid w:val="003856D4"/>
    <w:rsid w:val="00385A3F"/>
    <w:rsid w:val="0039522F"/>
    <w:rsid w:val="00395898"/>
    <w:rsid w:val="00396026"/>
    <w:rsid w:val="003960ED"/>
    <w:rsid w:val="003A0B53"/>
    <w:rsid w:val="003A6131"/>
    <w:rsid w:val="003A62D6"/>
    <w:rsid w:val="003A78B1"/>
    <w:rsid w:val="003B0CD1"/>
    <w:rsid w:val="003B1C5D"/>
    <w:rsid w:val="003B2D2D"/>
    <w:rsid w:val="003B3293"/>
    <w:rsid w:val="003C296D"/>
    <w:rsid w:val="003C3AB9"/>
    <w:rsid w:val="003C41A8"/>
    <w:rsid w:val="003D0048"/>
    <w:rsid w:val="003D35C2"/>
    <w:rsid w:val="003D43C6"/>
    <w:rsid w:val="003D4711"/>
    <w:rsid w:val="003D567A"/>
    <w:rsid w:val="003D5E72"/>
    <w:rsid w:val="003D7CB2"/>
    <w:rsid w:val="003E0571"/>
    <w:rsid w:val="003E15A5"/>
    <w:rsid w:val="003E6295"/>
    <w:rsid w:val="003E7428"/>
    <w:rsid w:val="003E7AC8"/>
    <w:rsid w:val="003F3501"/>
    <w:rsid w:val="003F56F5"/>
    <w:rsid w:val="00402007"/>
    <w:rsid w:val="00403B3C"/>
    <w:rsid w:val="004068EF"/>
    <w:rsid w:val="00406AE8"/>
    <w:rsid w:val="00410A0C"/>
    <w:rsid w:val="00411E54"/>
    <w:rsid w:val="004125C9"/>
    <w:rsid w:val="00412966"/>
    <w:rsid w:val="00413356"/>
    <w:rsid w:val="00414363"/>
    <w:rsid w:val="004215B6"/>
    <w:rsid w:val="00421CB8"/>
    <w:rsid w:val="004228FE"/>
    <w:rsid w:val="00423800"/>
    <w:rsid w:val="00423B2F"/>
    <w:rsid w:val="00423DB8"/>
    <w:rsid w:val="00424C26"/>
    <w:rsid w:val="00427D27"/>
    <w:rsid w:val="004301C9"/>
    <w:rsid w:val="00432B9A"/>
    <w:rsid w:val="00433E70"/>
    <w:rsid w:val="00433F06"/>
    <w:rsid w:val="00435060"/>
    <w:rsid w:val="00437538"/>
    <w:rsid w:val="004406EB"/>
    <w:rsid w:val="00440A3B"/>
    <w:rsid w:val="00440C2C"/>
    <w:rsid w:val="004416B5"/>
    <w:rsid w:val="004456BA"/>
    <w:rsid w:val="00447D39"/>
    <w:rsid w:val="00451358"/>
    <w:rsid w:val="00455253"/>
    <w:rsid w:val="00455395"/>
    <w:rsid w:val="0045627F"/>
    <w:rsid w:val="00457299"/>
    <w:rsid w:val="00462B0E"/>
    <w:rsid w:val="00463027"/>
    <w:rsid w:val="00467B84"/>
    <w:rsid w:val="004703B5"/>
    <w:rsid w:val="00476F64"/>
    <w:rsid w:val="00482E10"/>
    <w:rsid w:val="00483A74"/>
    <w:rsid w:val="00484394"/>
    <w:rsid w:val="004844D1"/>
    <w:rsid w:val="004869D8"/>
    <w:rsid w:val="0048724F"/>
    <w:rsid w:val="00490E77"/>
    <w:rsid w:val="0049420A"/>
    <w:rsid w:val="00494CAC"/>
    <w:rsid w:val="00496119"/>
    <w:rsid w:val="00497E6A"/>
    <w:rsid w:val="004A237F"/>
    <w:rsid w:val="004A3E67"/>
    <w:rsid w:val="004A453C"/>
    <w:rsid w:val="004A56DC"/>
    <w:rsid w:val="004A5B86"/>
    <w:rsid w:val="004A6D2E"/>
    <w:rsid w:val="004A79D0"/>
    <w:rsid w:val="004B0027"/>
    <w:rsid w:val="004B0157"/>
    <w:rsid w:val="004B3C25"/>
    <w:rsid w:val="004C1CAB"/>
    <w:rsid w:val="004C1CCF"/>
    <w:rsid w:val="004C333E"/>
    <w:rsid w:val="004C4D4B"/>
    <w:rsid w:val="004C5758"/>
    <w:rsid w:val="004C6762"/>
    <w:rsid w:val="004C72F6"/>
    <w:rsid w:val="004D4E5B"/>
    <w:rsid w:val="004D515B"/>
    <w:rsid w:val="004D5511"/>
    <w:rsid w:val="004D6A7F"/>
    <w:rsid w:val="004D7E0A"/>
    <w:rsid w:val="004E1B49"/>
    <w:rsid w:val="004E3DF7"/>
    <w:rsid w:val="004E46A1"/>
    <w:rsid w:val="004E46F7"/>
    <w:rsid w:val="004E518F"/>
    <w:rsid w:val="004E635E"/>
    <w:rsid w:val="004E6F78"/>
    <w:rsid w:val="004F13F6"/>
    <w:rsid w:val="004F1693"/>
    <w:rsid w:val="004F1E02"/>
    <w:rsid w:val="004F23C9"/>
    <w:rsid w:val="004F5DA4"/>
    <w:rsid w:val="00500669"/>
    <w:rsid w:val="005016DE"/>
    <w:rsid w:val="00506F8A"/>
    <w:rsid w:val="005108CE"/>
    <w:rsid w:val="005109AA"/>
    <w:rsid w:val="00511520"/>
    <w:rsid w:val="00511737"/>
    <w:rsid w:val="0051538D"/>
    <w:rsid w:val="00515AC1"/>
    <w:rsid w:val="00521755"/>
    <w:rsid w:val="00521E03"/>
    <w:rsid w:val="00522940"/>
    <w:rsid w:val="00523CDA"/>
    <w:rsid w:val="00525DCD"/>
    <w:rsid w:val="00525EFC"/>
    <w:rsid w:val="00532353"/>
    <w:rsid w:val="00532CDA"/>
    <w:rsid w:val="00532D76"/>
    <w:rsid w:val="00535843"/>
    <w:rsid w:val="00535EC2"/>
    <w:rsid w:val="0054186B"/>
    <w:rsid w:val="00542317"/>
    <w:rsid w:val="00542C3D"/>
    <w:rsid w:val="00542E73"/>
    <w:rsid w:val="0054375C"/>
    <w:rsid w:val="005474A0"/>
    <w:rsid w:val="0055642C"/>
    <w:rsid w:val="00556CE5"/>
    <w:rsid w:val="005575EC"/>
    <w:rsid w:val="00560F2C"/>
    <w:rsid w:val="00561BE8"/>
    <w:rsid w:val="00562082"/>
    <w:rsid w:val="00562430"/>
    <w:rsid w:val="00565C76"/>
    <w:rsid w:val="00570FBE"/>
    <w:rsid w:val="00571095"/>
    <w:rsid w:val="00572688"/>
    <w:rsid w:val="005765BB"/>
    <w:rsid w:val="00577010"/>
    <w:rsid w:val="0057753D"/>
    <w:rsid w:val="00582B51"/>
    <w:rsid w:val="00583468"/>
    <w:rsid w:val="00583D67"/>
    <w:rsid w:val="0058546C"/>
    <w:rsid w:val="00585D9F"/>
    <w:rsid w:val="005866C1"/>
    <w:rsid w:val="00586997"/>
    <w:rsid w:val="005870BF"/>
    <w:rsid w:val="00592F14"/>
    <w:rsid w:val="005933A8"/>
    <w:rsid w:val="00593FB5"/>
    <w:rsid w:val="00594ED3"/>
    <w:rsid w:val="00597254"/>
    <w:rsid w:val="00597C97"/>
    <w:rsid w:val="005A1C8B"/>
    <w:rsid w:val="005A3892"/>
    <w:rsid w:val="005A4498"/>
    <w:rsid w:val="005A7380"/>
    <w:rsid w:val="005B2181"/>
    <w:rsid w:val="005B5728"/>
    <w:rsid w:val="005B5B3B"/>
    <w:rsid w:val="005B7617"/>
    <w:rsid w:val="005D1674"/>
    <w:rsid w:val="005D20D8"/>
    <w:rsid w:val="005D380D"/>
    <w:rsid w:val="005D3F54"/>
    <w:rsid w:val="005D5DFD"/>
    <w:rsid w:val="005D6C78"/>
    <w:rsid w:val="005D7716"/>
    <w:rsid w:val="005E076A"/>
    <w:rsid w:val="005E4B77"/>
    <w:rsid w:val="005E63CA"/>
    <w:rsid w:val="005F036F"/>
    <w:rsid w:val="005F0CEF"/>
    <w:rsid w:val="005F1BDC"/>
    <w:rsid w:val="005F1ED5"/>
    <w:rsid w:val="005F3265"/>
    <w:rsid w:val="005F3636"/>
    <w:rsid w:val="005F3D29"/>
    <w:rsid w:val="00600CF8"/>
    <w:rsid w:val="00601834"/>
    <w:rsid w:val="00605688"/>
    <w:rsid w:val="0060601C"/>
    <w:rsid w:val="0061147E"/>
    <w:rsid w:val="0061314E"/>
    <w:rsid w:val="0062351A"/>
    <w:rsid w:val="00625BEE"/>
    <w:rsid w:val="00625DE4"/>
    <w:rsid w:val="006263EA"/>
    <w:rsid w:val="0062653F"/>
    <w:rsid w:val="0062747A"/>
    <w:rsid w:val="00627B40"/>
    <w:rsid w:val="00627E41"/>
    <w:rsid w:val="006320C1"/>
    <w:rsid w:val="006325CC"/>
    <w:rsid w:val="006328D2"/>
    <w:rsid w:val="00632B19"/>
    <w:rsid w:val="00633A68"/>
    <w:rsid w:val="00633B57"/>
    <w:rsid w:val="00634892"/>
    <w:rsid w:val="00635B44"/>
    <w:rsid w:val="0063686F"/>
    <w:rsid w:val="00641DDA"/>
    <w:rsid w:val="0064599A"/>
    <w:rsid w:val="00647A89"/>
    <w:rsid w:val="00651254"/>
    <w:rsid w:val="0065347A"/>
    <w:rsid w:val="0065454E"/>
    <w:rsid w:val="00654E47"/>
    <w:rsid w:val="006555BA"/>
    <w:rsid w:val="00655B3C"/>
    <w:rsid w:val="006566E7"/>
    <w:rsid w:val="00663FD4"/>
    <w:rsid w:val="006652D5"/>
    <w:rsid w:val="00665C8E"/>
    <w:rsid w:val="00666830"/>
    <w:rsid w:val="00670143"/>
    <w:rsid w:val="00670987"/>
    <w:rsid w:val="006718CA"/>
    <w:rsid w:val="00671CFA"/>
    <w:rsid w:val="00672A8D"/>
    <w:rsid w:val="006730BA"/>
    <w:rsid w:val="00674CF7"/>
    <w:rsid w:val="0067529E"/>
    <w:rsid w:val="00676E86"/>
    <w:rsid w:val="006776EA"/>
    <w:rsid w:val="00681582"/>
    <w:rsid w:val="0068289F"/>
    <w:rsid w:val="00682D45"/>
    <w:rsid w:val="006840D1"/>
    <w:rsid w:val="006856A0"/>
    <w:rsid w:val="00686BEE"/>
    <w:rsid w:val="006873BB"/>
    <w:rsid w:val="006873C1"/>
    <w:rsid w:val="00691664"/>
    <w:rsid w:val="006923BF"/>
    <w:rsid w:val="00692DD5"/>
    <w:rsid w:val="00693D8E"/>
    <w:rsid w:val="00696312"/>
    <w:rsid w:val="006A0B5E"/>
    <w:rsid w:val="006A1011"/>
    <w:rsid w:val="006A1337"/>
    <w:rsid w:val="006A1F16"/>
    <w:rsid w:val="006A362E"/>
    <w:rsid w:val="006A4F6B"/>
    <w:rsid w:val="006A5F8A"/>
    <w:rsid w:val="006A64E5"/>
    <w:rsid w:val="006A7002"/>
    <w:rsid w:val="006A78F7"/>
    <w:rsid w:val="006B21C1"/>
    <w:rsid w:val="006B4769"/>
    <w:rsid w:val="006B4A0B"/>
    <w:rsid w:val="006B56A6"/>
    <w:rsid w:val="006B6867"/>
    <w:rsid w:val="006B70C7"/>
    <w:rsid w:val="006C0631"/>
    <w:rsid w:val="006C1BE5"/>
    <w:rsid w:val="006C69C7"/>
    <w:rsid w:val="006C726F"/>
    <w:rsid w:val="006C78F8"/>
    <w:rsid w:val="006D0CA1"/>
    <w:rsid w:val="006D12B3"/>
    <w:rsid w:val="006D5D81"/>
    <w:rsid w:val="006D6147"/>
    <w:rsid w:val="006E1E2C"/>
    <w:rsid w:val="006E2F32"/>
    <w:rsid w:val="006E4054"/>
    <w:rsid w:val="006E41C8"/>
    <w:rsid w:val="006E5EF7"/>
    <w:rsid w:val="006F0296"/>
    <w:rsid w:val="006F29E2"/>
    <w:rsid w:val="006F3462"/>
    <w:rsid w:val="006F4541"/>
    <w:rsid w:val="00700C04"/>
    <w:rsid w:val="00701983"/>
    <w:rsid w:val="0070229E"/>
    <w:rsid w:val="00704783"/>
    <w:rsid w:val="00704B21"/>
    <w:rsid w:val="007063F1"/>
    <w:rsid w:val="00712E56"/>
    <w:rsid w:val="00714322"/>
    <w:rsid w:val="00716848"/>
    <w:rsid w:val="0072111C"/>
    <w:rsid w:val="00721261"/>
    <w:rsid w:val="00721883"/>
    <w:rsid w:val="0072314E"/>
    <w:rsid w:val="00726673"/>
    <w:rsid w:val="0073287D"/>
    <w:rsid w:val="0073295A"/>
    <w:rsid w:val="00732A9D"/>
    <w:rsid w:val="007330F9"/>
    <w:rsid w:val="0073376D"/>
    <w:rsid w:val="00734B7E"/>
    <w:rsid w:val="0073683E"/>
    <w:rsid w:val="007374F6"/>
    <w:rsid w:val="00737582"/>
    <w:rsid w:val="00737704"/>
    <w:rsid w:val="00737F3F"/>
    <w:rsid w:val="0074263A"/>
    <w:rsid w:val="00742A14"/>
    <w:rsid w:val="00743DD2"/>
    <w:rsid w:val="00743F21"/>
    <w:rsid w:val="00753349"/>
    <w:rsid w:val="0075376A"/>
    <w:rsid w:val="00755CE6"/>
    <w:rsid w:val="00755F58"/>
    <w:rsid w:val="00756759"/>
    <w:rsid w:val="007579A0"/>
    <w:rsid w:val="00761791"/>
    <w:rsid w:val="00762775"/>
    <w:rsid w:val="007629F5"/>
    <w:rsid w:val="007640FE"/>
    <w:rsid w:val="007650D4"/>
    <w:rsid w:val="0076732B"/>
    <w:rsid w:val="00770388"/>
    <w:rsid w:val="007716DB"/>
    <w:rsid w:val="007716EF"/>
    <w:rsid w:val="00773953"/>
    <w:rsid w:val="007779A9"/>
    <w:rsid w:val="007800CA"/>
    <w:rsid w:val="00782A35"/>
    <w:rsid w:val="00782EDE"/>
    <w:rsid w:val="00783D7C"/>
    <w:rsid w:val="00784496"/>
    <w:rsid w:val="00787D8C"/>
    <w:rsid w:val="007945A9"/>
    <w:rsid w:val="00796152"/>
    <w:rsid w:val="00796227"/>
    <w:rsid w:val="007964D8"/>
    <w:rsid w:val="007976A2"/>
    <w:rsid w:val="007A2776"/>
    <w:rsid w:val="007A33F8"/>
    <w:rsid w:val="007A6294"/>
    <w:rsid w:val="007A6A66"/>
    <w:rsid w:val="007B1254"/>
    <w:rsid w:val="007B7236"/>
    <w:rsid w:val="007C1903"/>
    <w:rsid w:val="007C3417"/>
    <w:rsid w:val="007C5392"/>
    <w:rsid w:val="007C64A0"/>
    <w:rsid w:val="007C7538"/>
    <w:rsid w:val="007D086A"/>
    <w:rsid w:val="007D61A6"/>
    <w:rsid w:val="007D650D"/>
    <w:rsid w:val="007D68F9"/>
    <w:rsid w:val="007D6AF6"/>
    <w:rsid w:val="007D6D3C"/>
    <w:rsid w:val="007E2D1A"/>
    <w:rsid w:val="007E4929"/>
    <w:rsid w:val="007E55ED"/>
    <w:rsid w:val="007E6C97"/>
    <w:rsid w:val="007F027E"/>
    <w:rsid w:val="007F3B57"/>
    <w:rsid w:val="007F6A8A"/>
    <w:rsid w:val="008108D7"/>
    <w:rsid w:val="00810B26"/>
    <w:rsid w:val="008112A8"/>
    <w:rsid w:val="00812084"/>
    <w:rsid w:val="00812D10"/>
    <w:rsid w:val="00813238"/>
    <w:rsid w:val="00813683"/>
    <w:rsid w:val="00814F65"/>
    <w:rsid w:val="0081508D"/>
    <w:rsid w:val="0081752B"/>
    <w:rsid w:val="0082151C"/>
    <w:rsid w:val="008244FF"/>
    <w:rsid w:val="00824F8C"/>
    <w:rsid w:val="00826A60"/>
    <w:rsid w:val="00833B6D"/>
    <w:rsid w:val="008340EC"/>
    <w:rsid w:val="00837A6C"/>
    <w:rsid w:val="008406F6"/>
    <w:rsid w:val="00840BB7"/>
    <w:rsid w:val="00843AB4"/>
    <w:rsid w:val="00844476"/>
    <w:rsid w:val="00844889"/>
    <w:rsid w:val="00845600"/>
    <w:rsid w:val="00851128"/>
    <w:rsid w:val="00851739"/>
    <w:rsid w:val="00851FAB"/>
    <w:rsid w:val="008533A1"/>
    <w:rsid w:val="00854CD0"/>
    <w:rsid w:val="00857046"/>
    <w:rsid w:val="0085707A"/>
    <w:rsid w:val="0085719B"/>
    <w:rsid w:val="00857FC1"/>
    <w:rsid w:val="00860050"/>
    <w:rsid w:val="0086055B"/>
    <w:rsid w:val="0086327E"/>
    <w:rsid w:val="008634DF"/>
    <w:rsid w:val="008703A1"/>
    <w:rsid w:val="00870C34"/>
    <w:rsid w:val="00871375"/>
    <w:rsid w:val="00872189"/>
    <w:rsid w:val="00875403"/>
    <w:rsid w:val="00875D45"/>
    <w:rsid w:val="00876056"/>
    <w:rsid w:val="008814C0"/>
    <w:rsid w:val="0088254D"/>
    <w:rsid w:val="00882C20"/>
    <w:rsid w:val="00883FC6"/>
    <w:rsid w:val="00886405"/>
    <w:rsid w:val="00887C07"/>
    <w:rsid w:val="00890B8F"/>
    <w:rsid w:val="00892797"/>
    <w:rsid w:val="00892EEC"/>
    <w:rsid w:val="008942B8"/>
    <w:rsid w:val="00894676"/>
    <w:rsid w:val="00894B4B"/>
    <w:rsid w:val="008A0B9E"/>
    <w:rsid w:val="008A0EEA"/>
    <w:rsid w:val="008A111F"/>
    <w:rsid w:val="008A1CDC"/>
    <w:rsid w:val="008A2A45"/>
    <w:rsid w:val="008A4F55"/>
    <w:rsid w:val="008A5D21"/>
    <w:rsid w:val="008A5F62"/>
    <w:rsid w:val="008B418E"/>
    <w:rsid w:val="008B5B65"/>
    <w:rsid w:val="008B5DB1"/>
    <w:rsid w:val="008B6E63"/>
    <w:rsid w:val="008B7E17"/>
    <w:rsid w:val="008C0055"/>
    <w:rsid w:val="008C05F2"/>
    <w:rsid w:val="008C0674"/>
    <w:rsid w:val="008C078A"/>
    <w:rsid w:val="008C0AF9"/>
    <w:rsid w:val="008C0EFF"/>
    <w:rsid w:val="008C14B1"/>
    <w:rsid w:val="008C4584"/>
    <w:rsid w:val="008C5B41"/>
    <w:rsid w:val="008C73C4"/>
    <w:rsid w:val="008C77A3"/>
    <w:rsid w:val="008D19BF"/>
    <w:rsid w:val="008D2C8D"/>
    <w:rsid w:val="008D4BB3"/>
    <w:rsid w:val="008D52A2"/>
    <w:rsid w:val="008D6A5A"/>
    <w:rsid w:val="008E00A3"/>
    <w:rsid w:val="008E1A96"/>
    <w:rsid w:val="008E46DB"/>
    <w:rsid w:val="008E4FC0"/>
    <w:rsid w:val="008E6040"/>
    <w:rsid w:val="008E71DA"/>
    <w:rsid w:val="008F08CA"/>
    <w:rsid w:val="008F0F1C"/>
    <w:rsid w:val="008F1A91"/>
    <w:rsid w:val="008F45D5"/>
    <w:rsid w:val="008F46EC"/>
    <w:rsid w:val="008F4816"/>
    <w:rsid w:val="008F6757"/>
    <w:rsid w:val="008F7D53"/>
    <w:rsid w:val="00900EB9"/>
    <w:rsid w:val="00901C75"/>
    <w:rsid w:val="00903960"/>
    <w:rsid w:val="009045A6"/>
    <w:rsid w:val="009046A2"/>
    <w:rsid w:val="00904D68"/>
    <w:rsid w:val="009055F5"/>
    <w:rsid w:val="00907393"/>
    <w:rsid w:val="0090765F"/>
    <w:rsid w:val="00907AF9"/>
    <w:rsid w:val="009125DF"/>
    <w:rsid w:val="00915826"/>
    <w:rsid w:val="009226A2"/>
    <w:rsid w:val="00922879"/>
    <w:rsid w:val="009233CD"/>
    <w:rsid w:val="00923A61"/>
    <w:rsid w:val="00924343"/>
    <w:rsid w:val="00926592"/>
    <w:rsid w:val="00926B1D"/>
    <w:rsid w:val="00926ED1"/>
    <w:rsid w:val="00927721"/>
    <w:rsid w:val="00931A22"/>
    <w:rsid w:val="00932399"/>
    <w:rsid w:val="00932951"/>
    <w:rsid w:val="00935597"/>
    <w:rsid w:val="00940062"/>
    <w:rsid w:val="00941051"/>
    <w:rsid w:val="0094230B"/>
    <w:rsid w:val="009474F4"/>
    <w:rsid w:val="00951298"/>
    <w:rsid w:val="00951B08"/>
    <w:rsid w:val="009537EC"/>
    <w:rsid w:val="00955BC5"/>
    <w:rsid w:val="0095749F"/>
    <w:rsid w:val="0095788C"/>
    <w:rsid w:val="0096007A"/>
    <w:rsid w:val="00960EEF"/>
    <w:rsid w:val="0096494B"/>
    <w:rsid w:val="00964B86"/>
    <w:rsid w:val="00964D65"/>
    <w:rsid w:val="00967F02"/>
    <w:rsid w:val="00967F70"/>
    <w:rsid w:val="00972B51"/>
    <w:rsid w:val="009734B6"/>
    <w:rsid w:val="009742B5"/>
    <w:rsid w:val="009772DF"/>
    <w:rsid w:val="00982381"/>
    <w:rsid w:val="00983970"/>
    <w:rsid w:val="009923F6"/>
    <w:rsid w:val="009969C7"/>
    <w:rsid w:val="00997C69"/>
    <w:rsid w:val="009A01A7"/>
    <w:rsid w:val="009A033F"/>
    <w:rsid w:val="009A2855"/>
    <w:rsid w:val="009A42D1"/>
    <w:rsid w:val="009A69A2"/>
    <w:rsid w:val="009B2176"/>
    <w:rsid w:val="009B24A5"/>
    <w:rsid w:val="009B48D6"/>
    <w:rsid w:val="009B4D45"/>
    <w:rsid w:val="009B51F2"/>
    <w:rsid w:val="009B52D8"/>
    <w:rsid w:val="009B544A"/>
    <w:rsid w:val="009B591C"/>
    <w:rsid w:val="009B7394"/>
    <w:rsid w:val="009D0345"/>
    <w:rsid w:val="009D2D4B"/>
    <w:rsid w:val="009D3B4E"/>
    <w:rsid w:val="009D7AD5"/>
    <w:rsid w:val="009E0540"/>
    <w:rsid w:val="009E3D85"/>
    <w:rsid w:val="009E3FDA"/>
    <w:rsid w:val="009E4EDE"/>
    <w:rsid w:val="009E51D0"/>
    <w:rsid w:val="009E5B5C"/>
    <w:rsid w:val="009E5F5F"/>
    <w:rsid w:val="009E6509"/>
    <w:rsid w:val="009E69B7"/>
    <w:rsid w:val="009E7D42"/>
    <w:rsid w:val="009F0071"/>
    <w:rsid w:val="009F4F0C"/>
    <w:rsid w:val="00A01DB1"/>
    <w:rsid w:val="00A04B1C"/>
    <w:rsid w:val="00A05F77"/>
    <w:rsid w:val="00A10D3E"/>
    <w:rsid w:val="00A12C1A"/>
    <w:rsid w:val="00A12D6B"/>
    <w:rsid w:val="00A130F7"/>
    <w:rsid w:val="00A156D9"/>
    <w:rsid w:val="00A15A92"/>
    <w:rsid w:val="00A20752"/>
    <w:rsid w:val="00A20E0C"/>
    <w:rsid w:val="00A23C8A"/>
    <w:rsid w:val="00A2623A"/>
    <w:rsid w:val="00A279A1"/>
    <w:rsid w:val="00A321A6"/>
    <w:rsid w:val="00A32AED"/>
    <w:rsid w:val="00A3616B"/>
    <w:rsid w:val="00A36EF9"/>
    <w:rsid w:val="00A441C9"/>
    <w:rsid w:val="00A44BC3"/>
    <w:rsid w:val="00A45C26"/>
    <w:rsid w:val="00A46D85"/>
    <w:rsid w:val="00A473BE"/>
    <w:rsid w:val="00A52713"/>
    <w:rsid w:val="00A52B45"/>
    <w:rsid w:val="00A532C7"/>
    <w:rsid w:val="00A5383A"/>
    <w:rsid w:val="00A53D7C"/>
    <w:rsid w:val="00A55406"/>
    <w:rsid w:val="00A5568E"/>
    <w:rsid w:val="00A55C01"/>
    <w:rsid w:val="00A62128"/>
    <w:rsid w:val="00A64EB0"/>
    <w:rsid w:val="00A6519A"/>
    <w:rsid w:val="00A66AC7"/>
    <w:rsid w:val="00A701D6"/>
    <w:rsid w:val="00A722BB"/>
    <w:rsid w:val="00A7397D"/>
    <w:rsid w:val="00A74278"/>
    <w:rsid w:val="00A74E24"/>
    <w:rsid w:val="00A75BD8"/>
    <w:rsid w:val="00A75D0F"/>
    <w:rsid w:val="00A80952"/>
    <w:rsid w:val="00A81C2D"/>
    <w:rsid w:val="00A86FAB"/>
    <w:rsid w:val="00A8793D"/>
    <w:rsid w:val="00A912D5"/>
    <w:rsid w:val="00A95538"/>
    <w:rsid w:val="00A95E8A"/>
    <w:rsid w:val="00AA4AA7"/>
    <w:rsid w:val="00AA5D7C"/>
    <w:rsid w:val="00AA7147"/>
    <w:rsid w:val="00AB0926"/>
    <w:rsid w:val="00AB378D"/>
    <w:rsid w:val="00AB4322"/>
    <w:rsid w:val="00AB6BA8"/>
    <w:rsid w:val="00AB702E"/>
    <w:rsid w:val="00AC2C06"/>
    <w:rsid w:val="00AC3D12"/>
    <w:rsid w:val="00AC4676"/>
    <w:rsid w:val="00AC5297"/>
    <w:rsid w:val="00AC6F10"/>
    <w:rsid w:val="00AC7B96"/>
    <w:rsid w:val="00AC7F29"/>
    <w:rsid w:val="00AD0B57"/>
    <w:rsid w:val="00AD18DC"/>
    <w:rsid w:val="00AD224A"/>
    <w:rsid w:val="00AD46DC"/>
    <w:rsid w:val="00AD4F0B"/>
    <w:rsid w:val="00AE0363"/>
    <w:rsid w:val="00AE2401"/>
    <w:rsid w:val="00AE3699"/>
    <w:rsid w:val="00AE7D1E"/>
    <w:rsid w:val="00AF372B"/>
    <w:rsid w:val="00AF3C35"/>
    <w:rsid w:val="00AF5164"/>
    <w:rsid w:val="00AF55AC"/>
    <w:rsid w:val="00AF5F7B"/>
    <w:rsid w:val="00B0074F"/>
    <w:rsid w:val="00B03AB6"/>
    <w:rsid w:val="00B10A10"/>
    <w:rsid w:val="00B15315"/>
    <w:rsid w:val="00B16F05"/>
    <w:rsid w:val="00B22683"/>
    <w:rsid w:val="00B26C42"/>
    <w:rsid w:val="00B31A86"/>
    <w:rsid w:val="00B3202A"/>
    <w:rsid w:val="00B3313E"/>
    <w:rsid w:val="00B343FB"/>
    <w:rsid w:val="00B34CB4"/>
    <w:rsid w:val="00B356C5"/>
    <w:rsid w:val="00B3756F"/>
    <w:rsid w:val="00B409DD"/>
    <w:rsid w:val="00B42181"/>
    <w:rsid w:val="00B44ED2"/>
    <w:rsid w:val="00B50DF2"/>
    <w:rsid w:val="00B54EA6"/>
    <w:rsid w:val="00B569C8"/>
    <w:rsid w:val="00B61F49"/>
    <w:rsid w:val="00B620A1"/>
    <w:rsid w:val="00B62B78"/>
    <w:rsid w:val="00B63464"/>
    <w:rsid w:val="00B6410C"/>
    <w:rsid w:val="00B70EE7"/>
    <w:rsid w:val="00B735E2"/>
    <w:rsid w:val="00B73FE3"/>
    <w:rsid w:val="00B74B37"/>
    <w:rsid w:val="00B77F92"/>
    <w:rsid w:val="00B811C9"/>
    <w:rsid w:val="00B82431"/>
    <w:rsid w:val="00B8362F"/>
    <w:rsid w:val="00B84EFC"/>
    <w:rsid w:val="00B86DFD"/>
    <w:rsid w:val="00B905B6"/>
    <w:rsid w:val="00B963A2"/>
    <w:rsid w:val="00BA2DE1"/>
    <w:rsid w:val="00BA4C24"/>
    <w:rsid w:val="00BB541F"/>
    <w:rsid w:val="00BB7E96"/>
    <w:rsid w:val="00BD5243"/>
    <w:rsid w:val="00BD61B5"/>
    <w:rsid w:val="00BD6EB4"/>
    <w:rsid w:val="00BD7C5F"/>
    <w:rsid w:val="00BE04E6"/>
    <w:rsid w:val="00BE15BE"/>
    <w:rsid w:val="00BE3739"/>
    <w:rsid w:val="00BE378E"/>
    <w:rsid w:val="00BE5BD5"/>
    <w:rsid w:val="00BE79AF"/>
    <w:rsid w:val="00BF0A12"/>
    <w:rsid w:val="00BF34F8"/>
    <w:rsid w:val="00BF5A94"/>
    <w:rsid w:val="00C010CF"/>
    <w:rsid w:val="00C0372E"/>
    <w:rsid w:val="00C043F1"/>
    <w:rsid w:val="00C04953"/>
    <w:rsid w:val="00C1304B"/>
    <w:rsid w:val="00C1421A"/>
    <w:rsid w:val="00C158D2"/>
    <w:rsid w:val="00C15D77"/>
    <w:rsid w:val="00C15DA1"/>
    <w:rsid w:val="00C23D55"/>
    <w:rsid w:val="00C25139"/>
    <w:rsid w:val="00C27551"/>
    <w:rsid w:val="00C303C0"/>
    <w:rsid w:val="00C32B4E"/>
    <w:rsid w:val="00C35764"/>
    <w:rsid w:val="00C35D35"/>
    <w:rsid w:val="00C418C8"/>
    <w:rsid w:val="00C42159"/>
    <w:rsid w:val="00C42F4E"/>
    <w:rsid w:val="00C4319E"/>
    <w:rsid w:val="00C450C0"/>
    <w:rsid w:val="00C4596C"/>
    <w:rsid w:val="00C45FB1"/>
    <w:rsid w:val="00C47371"/>
    <w:rsid w:val="00C47454"/>
    <w:rsid w:val="00C52BCA"/>
    <w:rsid w:val="00C5490F"/>
    <w:rsid w:val="00C5605F"/>
    <w:rsid w:val="00C56564"/>
    <w:rsid w:val="00C5705E"/>
    <w:rsid w:val="00C5749D"/>
    <w:rsid w:val="00C63453"/>
    <w:rsid w:val="00C639B3"/>
    <w:rsid w:val="00C65183"/>
    <w:rsid w:val="00C702F1"/>
    <w:rsid w:val="00C7423F"/>
    <w:rsid w:val="00C75BC5"/>
    <w:rsid w:val="00C80893"/>
    <w:rsid w:val="00C859BB"/>
    <w:rsid w:val="00C85E72"/>
    <w:rsid w:val="00C87247"/>
    <w:rsid w:val="00C87787"/>
    <w:rsid w:val="00C87AE4"/>
    <w:rsid w:val="00C921B3"/>
    <w:rsid w:val="00C967EF"/>
    <w:rsid w:val="00C9699A"/>
    <w:rsid w:val="00CA2107"/>
    <w:rsid w:val="00CA2E55"/>
    <w:rsid w:val="00CA5DE5"/>
    <w:rsid w:val="00CA6ECC"/>
    <w:rsid w:val="00CB0516"/>
    <w:rsid w:val="00CB06C3"/>
    <w:rsid w:val="00CB289B"/>
    <w:rsid w:val="00CB31CA"/>
    <w:rsid w:val="00CB471F"/>
    <w:rsid w:val="00CB4903"/>
    <w:rsid w:val="00CB4C8C"/>
    <w:rsid w:val="00CB5C40"/>
    <w:rsid w:val="00CB70C4"/>
    <w:rsid w:val="00CC1BB7"/>
    <w:rsid w:val="00CC1E67"/>
    <w:rsid w:val="00CC69DB"/>
    <w:rsid w:val="00CD014E"/>
    <w:rsid w:val="00CD0BA4"/>
    <w:rsid w:val="00CD19C2"/>
    <w:rsid w:val="00CD26D0"/>
    <w:rsid w:val="00CE53F6"/>
    <w:rsid w:val="00CE5F24"/>
    <w:rsid w:val="00CE714F"/>
    <w:rsid w:val="00CF1957"/>
    <w:rsid w:val="00CF1C7B"/>
    <w:rsid w:val="00CF3D7E"/>
    <w:rsid w:val="00CF3FF9"/>
    <w:rsid w:val="00CF59EE"/>
    <w:rsid w:val="00CF7399"/>
    <w:rsid w:val="00D004E0"/>
    <w:rsid w:val="00D00E9D"/>
    <w:rsid w:val="00D02F52"/>
    <w:rsid w:val="00D03CA4"/>
    <w:rsid w:val="00D067DE"/>
    <w:rsid w:val="00D114F8"/>
    <w:rsid w:val="00D1181C"/>
    <w:rsid w:val="00D136E7"/>
    <w:rsid w:val="00D14892"/>
    <w:rsid w:val="00D16F57"/>
    <w:rsid w:val="00D17CF1"/>
    <w:rsid w:val="00D2075D"/>
    <w:rsid w:val="00D207DA"/>
    <w:rsid w:val="00D20F1F"/>
    <w:rsid w:val="00D217DB"/>
    <w:rsid w:val="00D21881"/>
    <w:rsid w:val="00D233C1"/>
    <w:rsid w:val="00D267B1"/>
    <w:rsid w:val="00D3124B"/>
    <w:rsid w:val="00D315D3"/>
    <w:rsid w:val="00D35B08"/>
    <w:rsid w:val="00D36195"/>
    <w:rsid w:val="00D37F25"/>
    <w:rsid w:val="00D413EF"/>
    <w:rsid w:val="00D41C42"/>
    <w:rsid w:val="00D43124"/>
    <w:rsid w:val="00D44DD0"/>
    <w:rsid w:val="00D4760C"/>
    <w:rsid w:val="00D47D5A"/>
    <w:rsid w:val="00D51A98"/>
    <w:rsid w:val="00D52CD7"/>
    <w:rsid w:val="00D54888"/>
    <w:rsid w:val="00D56654"/>
    <w:rsid w:val="00D57B35"/>
    <w:rsid w:val="00D6095D"/>
    <w:rsid w:val="00D62B93"/>
    <w:rsid w:val="00D660D6"/>
    <w:rsid w:val="00D711DE"/>
    <w:rsid w:val="00D721F4"/>
    <w:rsid w:val="00D728E4"/>
    <w:rsid w:val="00D72C4E"/>
    <w:rsid w:val="00D76C5D"/>
    <w:rsid w:val="00D8163C"/>
    <w:rsid w:val="00D860B3"/>
    <w:rsid w:val="00D902FB"/>
    <w:rsid w:val="00D90D23"/>
    <w:rsid w:val="00D915F7"/>
    <w:rsid w:val="00D91682"/>
    <w:rsid w:val="00D91701"/>
    <w:rsid w:val="00D92062"/>
    <w:rsid w:val="00D92FC9"/>
    <w:rsid w:val="00D956D5"/>
    <w:rsid w:val="00D9754D"/>
    <w:rsid w:val="00DA0C5A"/>
    <w:rsid w:val="00DA49D5"/>
    <w:rsid w:val="00DA5D2D"/>
    <w:rsid w:val="00DA6481"/>
    <w:rsid w:val="00DA7A57"/>
    <w:rsid w:val="00DB03FB"/>
    <w:rsid w:val="00DB0845"/>
    <w:rsid w:val="00DB2779"/>
    <w:rsid w:val="00DB4CB8"/>
    <w:rsid w:val="00DB4F40"/>
    <w:rsid w:val="00DB7C5C"/>
    <w:rsid w:val="00DC1389"/>
    <w:rsid w:val="00DC2634"/>
    <w:rsid w:val="00DC4206"/>
    <w:rsid w:val="00DC6B90"/>
    <w:rsid w:val="00DD0F9E"/>
    <w:rsid w:val="00DD1177"/>
    <w:rsid w:val="00DD23E8"/>
    <w:rsid w:val="00DD47F8"/>
    <w:rsid w:val="00DD5556"/>
    <w:rsid w:val="00DD7431"/>
    <w:rsid w:val="00DE0F33"/>
    <w:rsid w:val="00DE73F5"/>
    <w:rsid w:val="00DF0472"/>
    <w:rsid w:val="00DF0989"/>
    <w:rsid w:val="00DF28D1"/>
    <w:rsid w:val="00DF3B5D"/>
    <w:rsid w:val="00DF52F3"/>
    <w:rsid w:val="00E00A76"/>
    <w:rsid w:val="00E01C87"/>
    <w:rsid w:val="00E04597"/>
    <w:rsid w:val="00E07F5A"/>
    <w:rsid w:val="00E10D07"/>
    <w:rsid w:val="00E11CCC"/>
    <w:rsid w:val="00E14E27"/>
    <w:rsid w:val="00E15782"/>
    <w:rsid w:val="00E20737"/>
    <w:rsid w:val="00E20B8D"/>
    <w:rsid w:val="00E22DA6"/>
    <w:rsid w:val="00E2509E"/>
    <w:rsid w:val="00E25AC6"/>
    <w:rsid w:val="00E26746"/>
    <w:rsid w:val="00E32A7B"/>
    <w:rsid w:val="00E35F1C"/>
    <w:rsid w:val="00E427EE"/>
    <w:rsid w:val="00E42F2B"/>
    <w:rsid w:val="00E44145"/>
    <w:rsid w:val="00E44F94"/>
    <w:rsid w:val="00E46E0B"/>
    <w:rsid w:val="00E473FA"/>
    <w:rsid w:val="00E47B01"/>
    <w:rsid w:val="00E47B22"/>
    <w:rsid w:val="00E515DD"/>
    <w:rsid w:val="00E51C46"/>
    <w:rsid w:val="00E525CB"/>
    <w:rsid w:val="00E52BD1"/>
    <w:rsid w:val="00E5552B"/>
    <w:rsid w:val="00E55A12"/>
    <w:rsid w:val="00E60186"/>
    <w:rsid w:val="00E61237"/>
    <w:rsid w:val="00E622D2"/>
    <w:rsid w:val="00E63102"/>
    <w:rsid w:val="00E64072"/>
    <w:rsid w:val="00E67138"/>
    <w:rsid w:val="00E703AC"/>
    <w:rsid w:val="00E74C80"/>
    <w:rsid w:val="00E755E3"/>
    <w:rsid w:val="00E80990"/>
    <w:rsid w:val="00E816BB"/>
    <w:rsid w:val="00E8256C"/>
    <w:rsid w:val="00E82A5A"/>
    <w:rsid w:val="00E82DBE"/>
    <w:rsid w:val="00E840BB"/>
    <w:rsid w:val="00E87373"/>
    <w:rsid w:val="00E87E7F"/>
    <w:rsid w:val="00E9012E"/>
    <w:rsid w:val="00E9454C"/>
    <w:rsid w:val="00E95376"/>
    <w:rsid w:val="00E9646F"/>
    <w:rsid w:val="00E96657"/>
    <w:rsid w:val="00EA1909"/>
    <w:rsid w:val="00EA3E36"/>
    <w:rsid w:val="00EA79A5"/>
    <w:rsid w:val="00EB3629"/>
    <w:rsid w:val="00EC1447"/>
    <w:rsid w:val="00EC566C"/>
    <w:rsid w:val="00ED2822"/>
    <w:rsid w:val="00ED2EDD"/>
    <w:rsid w:val="00ED405C"/>
    <w:rsid w:val="00ED414E"/>
    <w:rsid w:val="00ED4C72"/>
    <w:rsid w:val="00ED4D93"/>
    <w:rsid w:val="00ED6A5D"/>
    <w:rsid w:val="00ED6DBD"/>
    <w:rsid w:val="00EE333E"/>
    <w:rsid w:val="00EE3DAE"/>
    <w:rsid w:val="00EE4133"/>
    <w:rsid w:val="00EF005B"/>
    <w:rsid w:val="00EF1C98"/>
    <w:rsid w:val="00EF2B43"/>
    <w:rsid w:val="00EF7010"/>
    <w:rsid w:val="00F01E33"/>
    <w:rsid w:val="00F0211D"/>
    <w:rsid w:val="00F030B8"/>
    <w:rsid w:val="00F0313F"/>
    <w:rsid w:val="00F10481"/>
    <w:rsid w:val="00F10CA6"/>
    <w:rsid w:val="00F113BE"/>
    <w:rsid w:val="00F11C64"/>
    <w:rsid w:val="00F15233"/>
    <w:rsid w:val="00F15DC8"/>
    <w:rsid w:val="00F20EE9"/>
    <w:rsid w:val="00F22088"/>
    <w:rsid w:val="00F253C1"/>
    <w:rsid w:val="00F255AE"/>
    <w:rsid w:val="00F270A7"/>
    <w:rsid w:val="00F329EA"/>
    <w:rsid w:val="00F34BBB"/>
    <w:rsid w:val="00F34DC8"/>
    <w:rsid w:val="00F35921"/>
    <w:rsid w:val="00F37FCF"/>
    <w:rsid w:val="00F423AC"/>
    <w:rsid w:val="00F443F9"/>
    <w:rsid w:val="00F47AC0"/>
    <w:rsid w:val="00F47E6E"/>
    <w:rsid w:val="00F5282E"/>
    <w:rsid w:val="00F52D68"/>
    <w:rsid w:val="00F5546E"/>
    <w:rsid w:val="00F56F3C"/>
    <w:rsid w:val="00F65148"/>
    <w:rsid w:val="00F6576B"/>
    <w:rsid w:val="00F6638C"/>
    <w:rsid w:val="00F70874"/>
    <w:rsid w:val="00F71640"/>
    <w:rsid w:val="00F73E11"/>
    <w:rsid w:val="00F77377"/>
    <w:rsid w:val="00F92B20"/>
    <w:rsid w:val="00F93906"/>
    <w:rsid w:val="00F93BA5"/>
    <w:rsid w:val="00F963EC"/>
    <w:rsid w:val="00F97835"/>
    <w:rsid w:val="00F97A99"/>
    <w:rsid w:val="00F97F69"/>
    <w:rsid w:val="00FA17DD"/>
    <w:rsid w:val="00FA2D55"/>
    <w:rsid w:val="00FA585C"/>
    <w:rsid w:val="00FA5B2B"/>
    <w:rsid w:val="00FA7F21"/>
    <w:rsid w:val="00FB3117"/>
    <w:rsid w:val="00FB3465"/>
    <w:rsid w:val="00FB6294"/>
    <w:rsid w:val="00FB63AE"/>
    <w:rsid w:val="00FC2968"/>
    <w:rsid w:val="00FC2E13"/>
    <w:rsid w:val="00FC3A7F"/>
    <w:rsid w:val="00FC61A9"/>
    <w:rsid w:val="00FC659D"/>
    <w:rsid w:val="00FC74AA"/>
    <w:rsid w:val="00FC79E6"/>
    <w:rsid w:val="00FD02AA"/>
    <w:rsid w:val="00FD6BEA"/>
    <w:rsid w:val="00FE05A0"/>
    <w:rsid w:val="00FE19C8"/>
    <w:rsid w:val="00FE7135"/>
    <w:rsid w:val="00FE7543"/>
    <w:rsid w:val="00FF4CC2"/>
    <w:rsid w:val="00FF51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BE1A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5758"/>
    <w:pPr>
      <w:spacing w:before="240" w:after="240" w:line="360" w:lineRule="auto"/>
      <w:jc w:val="both"/>
    </w:pPr>
    <w:rPr>
      <w:rFonts w:ascii="Times New Roman" w:hAnsi="Times New Roman"/>
      <w:sz w:val="24"/>
    </w:rPr>
  </w:style>
  <w:style w:type="paragraph" w:styleId="Heading2">
    <w:name w:val="heading 2"/>
    <w:basedOn w:val="Normal"/>
    <w:next w:val="Normal"/>
    <w:link w:val="Heading2Char"/>
    <w:autoRedefine/>
    <w:uiPriority w:val="9"/>
    <w:unhideWhenUsed/>
    <w:qFormat/>
    <w:rsid w:val="00756759"/>
    <w:pPr>
      <w:keepNext/>
      <w:keepLines/>
      <w:spacing w:before="180" w:after="180"/>
      <w:jc w:val="left"/>
      <w:outlineLvl w:val="1"/>
    </w:pPr>
    <w:rPr>
      <w:rFonts w:eastAsiaTheme="majorEastAsia" w:cstheme="majorBidi"/>
      <w:b/>
      <w:color w:val="C00000"/>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0C2C"/>
    <w:pPr>
      <w:ind w:left="720"/>
      <w:contextualSpacing/>
    </w:pPr>
  </w:style>
  <w:style w:type="character" w:styleId="CommentReference">
    <w:name w:val="annotation reference"/>
    <w:basedOn w:val="DefaultParagraphFont"/>
    <w:uiPriority w:val="99"/>
    <w:semiHidden/>
    <w:unhideWhenUsed/>
    <w:rsid w:val="00FD6BEA"/>
    <w:rPr>
      <w:sz w:val="16"/>
      <w:szCs w:val="16"/>
    </w:rPr>
  </w:style>
  <w:style w:type="paragraph" w:styleId="CommentText">
    <w:name w:val="annotation text"/>
    <w:basedOn w:val="Normal"/>
    <w:link w:val="CommentTextChar"/>
    <w:uiPriority w:val="99"/>
    <w:unhideWhenUsed/>
    <w:rsid w:val="00FD6BEA"/>
    <w:pPr>
      <w:spacing w:line="240" w:lineRule="auto"/>
    </w:pPr>
    <w:rPr>
      <w:sz w:val="20"/>
      <w:szCs w:val="20"/>
    </w:rPr>
  </w:style>
  <w:style w:type="character" w:customStyle="1" w:styleId="CommentTextChar">
    <w:name w:val="Comment Text Char"/>
    <w:basedOn w:val="DefaultParagraphFont"/>
    <w:link w:val="CommentText"/>
    <w:uiPriority w:val="99"/>
    <w:rsid w:val="00FD6BEA"/>
    <w:rPr>
      <w:sz w:val="20"/>
      <w:szCs w:val="20"/>
    </w:rPr>
  </w:style>
  <w:style w:type="paragraph" w:styleId="CommentSubject">
    <w:name w:val="annotation subject"/>
    <w:basedOn w:val="CommentText"/>
    <w:next w:val="CommentText"/>
    <w:link w:val="CommentSubjectChar"/>
    <w:uiPriority w:val="99"/>
    <w:semiHidden/>
    <w:unhideWhenUsed/>
    <w:rsid w:val="00FD6BEA"/>
    <w:rPr>
      <w:b/>
      <w:bCs/>
    </w:rPr>
  </w:style>
  <w:style w:type="character" w:customStyle="1" w:styleId="CommentSubjectChar">
    <w:name w:val="Comment Subject Char"/>
    <w:basedOn w:val="CommentTextChar"/>
    <w:link w:val="CommentSubject"/>
    <w:uiPriority w:val="99"/>
    <w:semiHidden/>
    <w:rsid w:val="00FD6BEA"/>
    <w:rPr>
      <w:b/>
      <w:bCs/>
      <w:sz w:val="20"/>
      <w:szCs w:val="20"/>
    </w:rPr>
  </w:style>
  <w:style w:type="character" w:styleId="Hyperlink">
    <w:name w:val="Hyperlink"/>
    <w:basedOn w:val="DefaultParagraphFont"/>
    <w:uiPriority w:val="99"/>
    <w:unhideWhenUsed/>
    <w:rsid w:val="009E5B5C"/>
    <w:rPr>
      <w:color w:val="0563C1" w:themeColor="hyperlink"/>
      <w:u w:val="single"/>
    </w:rPr>
  </w:style>
  <w:style w:type="character" w:styleId="UnresolvedMention">
    <w:name w:val="Unresolved Mention"/>
    <w:basedOn w:val="DefaultParagraphFont"/>
    <w:uiPriority w:val="99"/>
    <w:semiHidden/>
    <w:unhideWhenUsed/>
    <w:rsid w:val="009E5B5C"/>
    <w:rPr>
      <w:color w:val="605E5C"/>
      <w:shd w:val="clear" w:color="auto" w:fill="E1DFDD"/>
    </w:rPr>
  </w:style>
  <w:style w:type="character" w:styleId="FollowedHyperlink">
    <w:name w:val="FollowedHyperlink"/>
    <w:basedOn w:val="DefaultParagraphFont"/>
    <w:uiPriority w:val="99"/>
    <w:semiHidden/>
    <w:unhideWhenUsed/>
    <w:rsid w:val="00406AE8"/>
    <w:rPr>
      <w:color w:val="954F72" w:themeColor="followedHyperlink"/>
      <w:u w:val="single"/>
    </w:rPr>
  </w:style>
  <w:style w:type="paragraph" w:styleId="Header">
    <w:name w:val="header"/>
    <w:basedOn w:val="Normal"/>
    <w:link w:val="HeaderChar"/>
    <w:uiPriority w:val="99"/>
    <w:unhideWhenUsed/>
    <w:rsid w:val="000D03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0320"/>
  </w:style>
  <w:style w:type="paragraph" w:styleId="Footer">
    <w:name w:val="footer"/>
    <w:basedOn w:val="Normal"/>
    <w:link w:val="FooterChar"/>
    <w:uiPriority w:val="99"/>
    <w:unhideWhenUsed/>
    <w:rsid w:val="000D03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0320"/>
  </w:style>
  <w:style w:type="character" w:customStyle="1" w:styleId="Heading2Char">
    <w:name w:val="Heading 2 Char"/>
    <w:basedOn w:val="DefaultParagraphFont"/>
    <w:link w:val="Heading2"/>
    <w:uiPriority w:val="9"/>
    <w:rsid w:val="00756759"/>
    <w:rPr>
      <w:rFonts w:ascii="Times New Roman" w:eastAsiaTheme="majorEastAsia" w:hAnsi="Times New Roman" w:cstheme="majorBidi"/>
      <w:b/>
      <w:color w:val="C00000"/>
      <w:sz w:val="28"/>
      <w:szCs w:val="26"/>
    </w:rPr>
  </w:style>
  <w:style w:type="character" w:styleId="PageNumber">
    <w:name w:val="page number"/>
    <w:basedOn w:val="DefaultParagraphFont"/>
    <w:uiPriority w:val="99"/>
    <w:semiHidden/>
    <w:unhideWhenUsed/>
    <w:rsid w:val="009B73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175465">
      <w:bodyDiv w:val="1"/>
      <w:marLeft w:val="0"/>
      <w:marRight w:val="0"/>
      <w:marTop w:val="0"/>
      <w:marBottom w:val="0"/>
      <w:divBdr>
        <w:top w:val="none" w:sz="0" w:space="0" w:color="auto"/>
        <w:left w:val="none" w:sz="0" w:space="0" w:color="auto"/>
        <w:bottom w:val="none" w:sz="0" w:space="0" w:color="auto"/>
        <w:right w:val="none" w:sz="0" w:space="0" w:color="auto"/>
      </w:divBdr>
    </w:div>
    <w:div w:id="622156793">
      <w:bodyDiv w:val="1"/>
      <w:marLeft w:val="0"/>
      <w:marRight w:val="0"/>
      <w:marTop w:val="0"/>
      <w:marBottom w:val="0"/>
      <w:divBdr>
        <w:top w:val="none" w:sz="0" w:space="0" w:color="auto"/>
        <w:left w:val="none" w:sz="0" w:space="0" w:color="auto"/>
        <w:bottom w:val="none" w:sz="0" w:space="0" w:color="auto"/>
        <w:right w:val="none" w:sz="0" w:space="0" w:color="auto"/>
      </w:divBdr>
      <w:divsChild>
        <w:div w:id="1180581133">
          <w:marLeft w:val="0"/>
          <w:marRight w:val="0"/>
          <w:marTop w:val="0"/>
          <w:marBottom w:val="0"/>
          <w:divBdr>
            <w:top w:val="none" w:sz="0" w:space="0" w:color="auto"/>
            <w:left w:val="none" w:sz="0" w:space="0" w:color="auto"/>
            <w:bottom w:val="none" w:sz="0" w:space="0" w:color="auto"/>
            <w:right w:val="none" w:sz="0" w:space="0" w:color="auto"/>
          </w:divBdr>
          <w:divsChild>
            <w:div w:id="1003513198">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78511187">
      <w:bodyDiv w:val="1"/>
      <w:marLeft w:val="0"/>
      <w:marRight w:val="0"/>
      <w:marTop w:val="0"/>
      <w:marBottom w:val="0"/>
      <w:divBdr>
        <w:top w:val="none" w:sz="0" w:space="0" w:color="auto"/>
        <w:left w:val="none" w:sz="0" w:space="0" w:color="auto"/>
        <w:bottom w:val="none" w:sz="0" w:space="0" w:color="auto"/>
        <w:right w:val="none" w:sz="0" w:space="0" w:color="auto"/>
      </w:divBdr>
    </w:div>
    <w:div w:id="717895752">
      <w:bodyDiv w:val="1"/>
      <w:marLeft w:val="0"/>
      <w:marRight w:val="0"/>
      <w:marTop w:val="0"/>
      <w:marBottom w:val="0"/>
      <w:divBdr>
        <w:top w:val="none" w:sz="0" w:space="0" w:color="auto"/>
        <w:left w:val="none" w:sz="0" w:space="0" w:color="auto"/>
        <w:bottom w:val="none" w:sz="0" w:space="0" w:color="auto"/>
        <w:right w:val="none" w:sz="0" w:space="0" w:color="auto"/>
      </w:divBdr>
    </w:div>
    <w:div w:id="738206880">
      <w:bodyDiv w:val="1"/>
      <w:marLeft w:val="0"/>
      <w:marRight w:val="0"/>
      <w:marTop w:val="0"/>
      <w:marBottom w:val="0"/>
      <w:divBdr>
        <w:top w:val="none" w:sz="0" w:space="0" w:color="auto"/>
        <w:left w:val="none" w:sz="0" w:space="0" w:color="auto"/>
        <w:bottom w:val="none" w:sz="0" w:space="0" w:color="auto"/>
        <w:right w:val="none" w:sz="0" w:space="0" w:color="auto"/>
      </w:divBdr>
    </w:div>
    <w:div w:id="1100179525">
      <w:bodyDiv w:val="1"/>
      <w:marLeft w:val="0"/>
      <w:marRight w:val="0"/>
      <w:marTop w:val="0"/>
      <w:marBottom w:val="0"/>
      <w:divBdr>
        <w:top w:val="none" w:sz="0" w:space="0" w:color="auto"/>
        <w:left w:val="none" w:sz="0" w:space="0" w:color="auto"/>
        <w:bottom w:val="none" w:sz="0" w:space="0" w:color="auto"/>
        <w:right w:val="none" w:sz="0" w:space="0" w:color="auto"/>
      </w:divBdr>
    </w:div>
    <w:div w:id="1607350863">
      <w:bodyDiv w:val="1"/>
      <w:marLeft w:val="0"/>
      <w:marRight w:val="0"/>
      <w:marTop w:val="0"/>
      <w:marBottom w:val="0"/>
      <w:divBdr>
        <w:top w:val="none" w:sz="0" w:space="0" w:color="auto"/>
        <w:left w:val="none" w:sz="0" w:space="0" w:color="auto"/>
        <w:bottom w:val="none" w:sz="0" w:space="0" w:color="auto"/>
        <w:right w:val="none" w:sz="0" w:space="0" w:color="auto"/>
      </w:divBdr>
    </w:div>
    <w:div w:id="1709910782">
      <w:bodyDiv w:val="1"/>
      <w:marLeft w:val="0"/>
      <w:marRight w:val="0"/>
      <w:marTop w:val="0"/>
      <w:marBottom w:val="0"/>
      <w:divBdr>
        <w:top w:val="none" w:sz="0" w:space="0" w:color="auto"/>
        <w:left w:val="none" w:sz="0" w:space="0" w:color="auto"/>
        <w:bottom w:val="none" w:sz="0" w:space="0" w:color="auto"/>
        <w:right w:val="none" w:sz="0" w:space="0" w:color="auto"/>
      </w:divBdr>
    </w:div>
    <w:div w:id="182959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health.gov.au/topics/mental-health-and-suicide-prevention/what-were-doing-about-mental-health" TargetMode="External"/><Relationship Id="rId18" Type="http://schemas.openxmlformats.org/officeDocument/2006/relationships/hyperlink" Target="https://doi.org/10.2307/40111450" TargetMode="External"/><Relationship Id="rId26" Type="http://schemas.openxmlformats.org/officeDocument/2006/relationships/hyperlink" Target="https://www.ohchr.org/en/statements/2017/09/statement-mr-dainius-puras-special-rapporteur-right-everyone-enjoyment-highest" TargetMode="External"/><Relationship Id="rId3" Type="http://schemas.openxmlformats.org/officeDocument/2006/relationships/styles" Target="styles.xml"/><Relationship Id="rId21" Type="http://schemas.openxmlformats.org/officeDocument/2006/relationships/hyperlink" Target="https://doi.org/10.1016/S0140-6736(18)31612-X"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health.gov.au/sites/default/files/documents/2021/04/a-national-framework-for-recovery-oriented-mental-health-services-guide-for-practitioners-and-providers.pdf" TargetMode="External"/><Relationship Id="rId17" Type="http://schemas.openxmlformats.org/officeDocument/2006/relationships/hyperlink" Target="https://doi.org/10.1176/appi.ps.202000125" TargetMode="External"/><Relationship Id="rId25" Type="http://schemas.openxmlformats.org/officeDocument/2006/relationships/hyperlink" Target="https://www.ohchr.org/en/statements/2017/09/statement-mr-dainius-puras-special-rapporteur-right-everyone-enjoyment-highest"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doi.org/10.1080/00207411.2021.1926725" TargetMode="External"/><Relationship Id="rId20" Type="http://schemas.openxmlformats.org/officeDocument/2006/relationships/hyperlink" Target="https://architecturenow.co.nz/articles/opinion-our-moral-agenda/" TargetMode="External"/><Relationship Id="rId29" Type="http://schemas.openxmlformats.org/officeDocument/2006/relationships/hyperlink" Target="https://www.who.int/publications/i/item/978924004933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177/1049731520984531" TargetMode="External"/><Relationship Id="rId24" Type="http://schemas.openxmlformats.org/officeDocument/2006/relationships/hyperlink" Target="https://doi.org/10.1093/bjsw/bch388"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iassw-aiets.org/wp-content/uploads/2015/10/Ethics-in-Social-Work-Statement-IFSW-IASSW-2004.pdf" TargetMode="External"/><Relationship Id="rId23" Type="http://schemas.openxmlformats.org/officeDocument/2006/relationships/hyperlink" Target="https://doi.org/10.5964/jspp.v6i2.952" TargetMode="External"/><Relationship Id="rId28" Type="http://schemas.openxmlformats.org/officeDocument/2006/relationships/hyperlink" Target="https://www.who.int/publications/i/item/9789240025707" TargetMode="External"/><Relationship Id="rId10" Type="http://schemas.openxmlformats.org/officeDocument/2006/relationships/hyperlink" Target="https://www.aihw.gov.au/mental-health/topic-areas/involuntary-treatment" TargetMode="External"/><Relationship Id="rId19" Type="http://schemas.openxmlformats.org/officeDocument/2006/relationships/hyperlink" Target="https://doi.org/10.1080/17496535.2016.124658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asw-prod.s3.ap-southeast-2.amazonaws.com/wp-content/uploads/2023/08/AASW-Code-of-Ethics-2020.pdf" TargetMode="External"/><Relationship Id="rId14" Type="http://schemas.openxmlformats.org/officeDocument/2006/relationships/hyperlink" Target="https://rm.coe.int/compendium-final-en/1680a45740" TargetMode="External"/><Relationship Id="rId22" Type="http://schemas.openxmlformats.org/officeDocument/2006/relationships/hyperlink" Target="http://dx.doi.org/10.1016/S2215-0366(19)30090-2" TargetMode="External"/><Relationship Id="rId27" Type="http://schemas.openxmlformats.org/officeDocument/2006/relationships/hyperlink" Target="https://doi.org/10.3390/ijerph18189504" TargetMode="External"/><Relationship Id="rId30" Type="http://schemas.openxmlformats.org/officeDocument/2006/relationships/hyperlink" Target="https://doi.org/10.1080/0312407X.2018.1454484" TargetMode="External"/><Relationship Id="rId8" Type="http://schemas.openxmlformats.org/officeDocument/2006/relationships/hyperlink" Target="https://doi.org/10.1176/appi.books.97808904255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1B00E4-828E-4C5E-ADEE-47D2B715EA1D}">
  <ds:schemaRefs>
    <ds:schemaRef ds:uri="http://schemas.openxmlformats.org/officeDocument/2006/bibliography"/>
  </ds:schemaRefs>
</ds:datastoreItem>
</file>

<file path=docMetadata/LabelInfo.xml><?xml version="1.0" encoding="utf-8"?>
<clbl:labelList xmlns:clbl="http://schemas.microsoft.com/office/2020/mipLabelMetadata">
  <clbl:label id="{82b3e37e-8171-485d-b10b-38dae7ed14a8}" enabled="0" method="" siteId="{82b3e37e-8171-485d-b10b-38dae7ed14a8}" removed="1"/>
</clbl:labelList>
</file>

<file path=docProps/app.xml><?xml version="1.0" encoding="utf-8"?>
<Properties xmlns="http://schemas.openxmlformats.org/officeDocument/2006/extended-properties" xmlns:vt="http://schemas.openxmlformats.org/officeDocument/2006/docPropsVTypes">
  <Template>Normal</Template>
  <TotalTime>0</TotalTime>
  <Pages>16</Pages>
  <Words>6055</Words>
  <Characters>34514</Characters>
  <Application>Microsoft Office Word</Application>
  <DocSecurity>0</DocSecurity>
  <Lines>287</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2024-04-16T06:32:00Z</dcterms:created>
  <dcterms:modified xsi:type="dcterms:W3CDTF">2024-04-16T06:44:00Z</dcterms:modified>
</cp:coreProperties>
</file>