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1332" w14:textId="08E4D818" w:rsidR="00FA7D22" w:rsidRPr="00805A42" w:rsidRDefault="00AD1596" w:rsidP="00740F5A">
      <w:pPr>
        <w:spacing w:line="360" w:lineRule="auto"/>
        <w:rPr>
          <w:rFonts w:ascii="Times New Roman" w:hAnsi="Times New Roman" w:cs="Times New Roman"/>
          <w:b/>
          <w:color w:val="C00000"/>
          <w:sz w:val="32"/>
          <w:szCs w:val="32"/>
        </w:rPr>
      </w:pPr>
      <w:bookmarkStart w:id="0" w:name="_Hlk120536401"/>
      <w:bookmarkStart w:id="1" w:name="_Hlk153999015"/>
      <w:r w:rsidRPr="00805A42">
        <w:rPr>
          <w:rFonts w:ascii="Times New Roman" w:hAnsi="Times New Roman" w:cs="Times New Roman"/>
          <w:b/>
          <w:color w:val="C00000"/>
          <w:sz w:val="32"/>
          <w:szCs w:val="32"/>
        </w:rPr>
        <w:t xml:space="preserve">From the </w:t>
      </w:r>
      <w:r w:rsidR="00541D29" w:rsidRPr="00805A42">
        <w:rPr>
          <w:rFonts w:ascii="Times New Roman" w:hAnsi="Times New Roman" w:cs="Times New Roman"/>
          <w:b/>
          <w:color w:val="C00000"/>
          <w:sz w:val="32"/>
          <w:szCs w:val="32"/>
        </w:rPr>
        <w:t xml:space="preserve">Fire into the </w:t>
      </w:r>
      <w:r w:rsidRPr="00805A42">
        <w:rPr>
          <w:rFonts w:ascii="Times New Roman" w:hAnsi="Times New Roman" w:cs="Times New Roman"/>
          <w:b/>
          <w:color w:val="C00000"/>
          <w:sz w:val="32"/>
          <w:szCs w:val="32"/>
        </w:rPr>
        <w:t>Frying</w:t>
      </w:r>
      <w:r w:rsidR="00541D29" w:rsidRPr="00805A42">
        <w:rPr>
          <w:rFonts w:ascii="Times New Roman" w:hAnsi="Times New Roman" w:cs="Times New Roman"/>
          <w:b/>
          <w:color w:val="C00000"/>
          <w:sz w:val="32"/>
          <w:szCs w:val="32"/>
        </w:rPr>
        <w:t xml:space="preserve"> Pan</w:t>
      </w:r>
      <w:r w:rsidR="005C4826" w:rsidRPr="00805A42">
        <w:rPr>
          <w:rFonts w:ascii="Times New Roman" w:hAnsi="Times New Roman" w:cs="Times New Roman"/>
          <w:b/>
          <w:color w:val="C00000"/>
          <w:sz w:val="32"/>
          <w:szCs w:val="32"/>
        </w:rPr>
        <w:t xml:space="preserve">: </w:t>
      </w:r>
      <w:r w:rsidR="0037719D" w:rsidRPr="00805A42">
        <w:rPr>
          <w:rFonts w:ascii="Times New Roman" w:hAnsi="Times New Roman" w:cs="Times New Roman"/>
          <w:b/>
          <w:color w:val="C00000"/>
          <w:sz w:val="32"/>
          <w:szCs w:val="32"/>
        </w:rPr>
        <w:t>Reflections</w:t>
      </w:r>
      <w:r w:rsidR="00541D29" w:rsidRPr="00805A42">
        <w:rPr>
          <w:rFonts w:ascii="Times New Roman" w:hAnsi="Times New Roman" w:cs="Times New Roman"/>
          <w:b/>
          <w:color w:val="C00000"/>
          <w:sz w:val="32"/>
          <w:szCs w:val="32"/>
        </w:rPr>
        <w:t xml:space="preserve"> on </w:t>
      </w:r>
      <w:r w:rsidR="001250B5" w:rsidRPr="00805A42">
        <w:rPr>
          <w:rFonts w:ascii="Times New Roman" w:hAnsi="Times New Roman" w:cs="Times New Roman"/>
          <w:b/>
          <w:color w:val="C00000"/>
          <w:sz w:val="32"/>
          <w:szCs w:val="32"/>
        </w:rPr>
        <w:t>E</w:t>
      </w:r>
      <w:r w:rsidR="003D14C8" w:rsidRPr="00805A42">
        <w:rPr>
          <w:rFonts w:ascii="Times New Roman" w:hAnsi="Times New Roman" w:cs="Times New Roman"/>
          <w:b/>
          <w:color w:val="C00000"/>
          <w:sz w:val="32"/>
          <w:szCs w:val="32"/>
        </w:rPr>
        <w:t xml:space="preserve">nhancing </w:t>
      </w:r>
      <w:r w:rsidR="001250B5" w:rsidRPr="00805A42">
        <w:rPr>
          <w:rFonts w:ascii="Times New Roman" w:hAnsi="Times New Roman" w:cs="Times New Roman"/>
          <w:b/>
          <w:color w:val="C00000"/>
          <w:sz w:val="32"/>
          <w:szCs w:val="32"/>
        </w:rPr>
        <w:t>R</w:t>
      </w:r>
      <w:r w:rsidR="00364C55" w:rsidRPr="00805A42">
        <w:rPr>
          <w:rFonts w:ascii="Times New Roman" w:hAnsi="Times New Roman" w:cs="Times New Roman"/>
          <w:b/>
          <w:color w:val="C00000"/>
          <w:sz w:val="32"/>
          <w:szCs w:val="32"/>
        </w:rPr>
        <w:t xml:space="preserve">esilience and </w:t>
      </w:r>
      <w:r w:rsidR="001250B5" w:rsidRPr="00805A42">
        <w:rPr>
          <w:rFonts w:ascii="Times New Roman" w:hAnsi="Times New Roman" w:cs="Times New Roman"/>
          <w:b/>
          <w:color w:val="C00000"/>
          <w:sz w:val="32"/>
          <w:szCs w:val="32"/>
        </w:rPr>
        <w:t>A</w:t>
      </w:r>
      <w:r w:rsidR="00CC3EC8" w:rsidRPr="00805A42">
        <w:rPr>
          <w:rFonts w:ascii="Times New Roman" w:hAnsi="Times New Roman" w:cs="Times New Roman"/>
          <w:b/>
          <w:color w:val="C00000"/>
          <w:sz w:val="32"/>
          <w:szCs w:val="32"/>
        </w:rPr>
        <w:t xml:space="preserve">daptive </w:t>
      </w:r>
      <w:r w:rsidR="001250B5" w:rsidRPr="00805A42">
        <w:rPr>
          <w:rFonts w:ascii="Times New Roman" w:hAnsi="Times New Roman" w:cs="Times New Roman"/>
          <w:b/>
          <w:color w:val="C00000"/>
          <w:sz w:val="32"/>
          <w:szCs w:val="32"/>
        </w:rPr>
        <w:t>C</w:t>
      </w:r>
      <w:r w:rsidR="00CC3EC8" w:rsidRPr="00805A42">
        <w:rPr>
          <w:rFonts w:ascii="Times New Roman" w:hAnsi="Times New Roman" w:cs="Times New Roman"/>
          <w:b/>
          <w:color w:val="C00000"/>
          <w:sz w:val="32"/>
          <w:szCs w:val="32"/>
        </w:rPr>
        <w:t>apacity</w:t>
      </w:r>
      <w:r w:rsidR="00550507" w:rsidRPr="00805A42">
        <w:rPr>
          <w:rFonts w:ascii="Times New Roman" w:hAnsi="Times New Roman" w:cs="Times New Roman"/>
          <w:b/>
          <w:color w:val="C00000"/>
          <w:sz w:val="32"/>
          <w:szCs w:val="32"/>
        </w:rPr>
        <w:t xml:space="preserve"> </w:t>
      </w:r>
      <w:r w:rsidR="003B7AE9" w:rsidRPr="00805A42">
        <w:rPr>
          <w:rFonts w:ascii="Times New Roman" w:hAnsi="Times New Roman" w:cs="Times New Roman"/>
          <w:b/>
          <w:color w:val="C00000"/>
          <w:sz w:val="32"/>
          <w:szCs w:val="32"/>
        </w:rPr>
        <w:t xml:space="preserve">in </w:t>
      </w:r>
      <w:r w:rsidR="001250B5" w:rsidRPr="00805A42">
        <w:rPr>
          <w:rFonts w:ascii="Times New Roman" w:hAnsi="Times New Roman" w:cs="Times New Roman"/>
          <w:b/>
          <w:color w:val="C00000"/>
          <w:sz w:val="32"/>
          <w:szCs w:val="32"/>
        </w:rPr>
        <w:t>B</w:t>
      </w:r>
      <w:r w:rsidR="00FA7D22" w:rsidRPr="00805A42">
        <w:rPr>
          <w:rFonts w:ascii="Times New Roman" w:hAnsi="Times New Roman" w:cs="Times New Roman"/>
          <w:b/>
          <w:color w:val="C00000"/>
          <w:sz w:val="32"/>
          <w:szCs w:val="32"/>
        </w:rPr>
        <w:t xml:space="preserve">ush </w:t>
      </w:r>
      <w:r w:rsidR="001250B5" w:rsidRPr="00805A42">
        <w:rPr>
          <w:rFonts w:ascii="Times New Roman" w:hAnsi="Times New Roman" w:cs="Times New Roman"/>
          <w:b/>
          <w:color w:val="C00000"/>
          <w:sz w:val="32"/>
          <w:szCs w:val="32"/>
        </w:rPr>
        <w:t>F</w:t>
      </w:r>
      <w:r w:rsidR="00FA7D22" w:rsidRPr="00805A42">
        <w:rPr>
          <w:rFonts w:ascii="Times New Roman" w:hAnsi="Times New Roman" w:cs="Times New Roman"/>
          <w:b/>
          <w:color w:val="C00000"/>
          <w:sz w:val="32"/>
          <w:szCs w:val="32"/>
        </w:rPr>
        <w:t xml:space="preserve">ire </w:t>
      </w:r>
      <w:r w:rsidR="001250B5" w:rsidRPr="00805A42">
        <w:rPr>
          <w:rFonts w:ascii="Times New Roman" w:hAnsi="Times New Roman" w:cs="Times New Roman"/>
          <w:b/>
          <w:color w:val="C00000"/>
          <w:sz w:val="32"/>
          <w:szCs w:val="32"/>
        </w:rPr>
        <w:t>R</w:t>
      </w:r>
      <w:r w:rsidR="00F16D80" w:rsidRPr="00805A42">
        <w:rPr>
          <w:rFonts w:ascii="Times New Roman" w:hAnsi="Times New Roman" w:cs="Times New Roman"/>
          <w:b/>
          <w:color w:val="C00000"/>
          <w:sz w:val="32"/>
          <w:szCs w:val="32"/>
        </w:rPr>
        <w:t>ecovery</w:t>
      </w:r>
    </w:p>
    <w:bookmarkEnd w:id="1"/>
    <w:p w14:paraId="5C5AB5EA" w14:textId="77777777" w:rsidR="00D62E7B" w:rsidRDefault="00D62E7B" w:rsidP="00805A42">
      <w:pPr>
        <w:spacing w:after="0" w:line="240" w:lineRule="auto"/>
        <w:rPr>
          <w:rFonts w:ascii="Times New Roman" w:hAnsi="Times New Roman" w:cs="Times New Roman"/>
          <w:b/>
          <w:color w:val="C00000"/>
          <w:sz w:val="28"/>
          <w:szCs w:val="28"/>
        </w:rPr>
      </w:pPr>
    </w:p>
    <w:p w14:paraId="4B17C1E2" w14:textId="1F174FBD" w:rsidR="0030755B" w:rsidRPr="00805A42" w:rsidRDefault="00CF41E6" w:rsidP="00805A42">
      <w:pPr>
        <w:spacing w:after="0" w:line="240" w:lineRule="auto"/>
        <w:rPr>
          <w:rFonts w:ascii="Times New Roman" w:hAnsi="Times New Roman" w:cs="Times New Roman"/>
          <w:b/>
          <w:color w:val="C00000"/>
          <w:sz w:val="28"/>
          <w:szCs w:val="28"/>
          <w:vertAlign w:val="superscript"/>
        </w:rPr>
      </w:pPr>
      <w:r w:rsidRPr="00805A42">
        <w:rPr>
          <w:rFonts w:ascii="Times New Roman" w:hAnsi="Times New Roman" w:cs="Times New Roman"/>
          <w:b/>
          <w:color w:val="C00000"/>
          <w:sz w:val="28"/>
          <w:szCs w:val="28"/>
        </w:rPr>
        <w:t>Louise</w:t>
      </w:r>
      <w:r w:rsidR="007957A3" w:rsidRPr="00805A42">
        <w:rPr>
          <w:rFonts w:ascii="Times New Roman" w:hAnsi="Times New Roman" w:cs="Times New Roman"/>
          <w:b/>
          <w:color w:val="C00000"/>
          <w:sz w:val="28"/>
          <w:szCs w:val="28"/>
        </w:rPr>
        <w:t>Morley</w:t>
      </w:r>
      <w:r w:rsidR="007957A3" w:rsidRPr="00805A42">
        <w:rPr>
          <w:rFonts w:ascii="Times New Roman" w:hAnsi="Times New Roman" w:cs="Times New Roman"/>
          <w:b/>
          <w:color w:val="C00000"/>
          <w:sz w:val="28"/>
          <w:szCs w:val="28"/>
          <w:vertAlign w:val="superscript"/>
        </w:rPr>
        <w:t>1</w:t>
      </w:r>
      <w:r w:rsidRPr="00805A42">
        <w:rPr>
          <w:rFonts w:ascii="Times New Roman" w:hAnsi="Times New Roman" w:cs="Times New Roman"/>
          <w:b/>
          <w:color w:val="C00000"/>
          <w:sz w:val="28"/>
          <w:szCs w:val="28"/>
        </w:rPr>
        <w:t xml:space="preserve"> &amp; Stuart Robertson</w:t>
      </w:r>
      <w:r w:rsidR="007957A3" w:rsidRPr="00805A42">
        <w:rPr>
          <w:rFonts w:ascii="Times New Roman" w:hAnsi="Times New Roman" w:cs="Times New Roman"/>
          <w:b/>
          <w:color w:val="C00000"/>
          <w:sz w:val="28"/>
          <w:szCs w:val="28"/>
          <w:vertAlign w:val="superscript"/>
        </w:rPr>
        <w:t>2</w:t>
      </w:r>
    </w:p>
    <w:p w14:paraId="11B48AF8" w14:textId="5AA4CE70" w:rsidR="007957A3" w:rsidRPr="00805A42" w:rsidRDefault="007957A3" w:rsidP="00805A42">
      <w:pPr>
        <w:spacing w:after="0" w:line="240" w:lineRule="auto"/>
        <w:rPr>
          <w:rFonts w:ascii="Times New Roman" w:hAnsi="Times New Roman" w:cs="Times New Roman"/>
          <w:color w:val="C00000"/>
          <w:sz w:val="24"/>
          <w:szCs w:val="24"/>
        </w:rPr>
      </w:pPr>
      <w:r w:rsidRPr="00805A42">
        <w:rPr>
          <w:rFonts w:ascii="Times New Roman" w:hAnsi="Times New Roman" w:cs="Times New Roman"/>
          <w:color w:val="C00000"/>
          <w:sz w:val="24"/>
          <w:szCs w:val="24"/>
          <w:vertAlign w:val="superscript"/>
        </w:rPr>
        <w:t>1</w:t>
      </w:r>
      <w:r w:rsidRPr="00805A42">
        <w:rPr>
          <w:rFonts w:ascii="Times New Roman" w:hAnsi="Times New Roman" w:cs="Times New Roman"/>
          <w:color w:val="C00000"/>
          <w:sz w:val="24"/>
          <w:szCs w:val="24"/>
        </w:rPr>
        <w:t xml:space="preserve">Senior Lecturer in Social Work, </w:t>
      </w:r>
      <w:r w:rsidR="00CF41E6" w:rsidRPr="00805A42">
        <w:rPr>
          <w:rFonts w:ascii="Times New Roman" w:hAnsi="Times New Roman" w:cs="Times New Roman"/>
          <w:color w:val="C00000"/>
          <w:sz w:val="24"/>
          <w:szCs w:val="24"/>
        </w:rPr>
        <w:t>University of New England</w:t>
      </w:r>
      <w:r w:rsidR="0036782E" w:rsidRPr="00805A42">
        <w:rPr>
          <w:rFonts w:ascii="Times New Roman" w:hAnsi="Times New Roman" w:cs="Times New Roman"/>
          <w:color w:val="C00000"/>
          <w:sz w:val="24"/>
          <w:szCs w:val="24"/>
        </w:rPr>
        <w:t>.</w:t>
      </w:r>
    </w:p>
    <w:p w14:paraId="21D0FD24" w14:textId="7F9094B2" w:rsidR="007957A3" w:rsidRDefault="007957A3" w:rsidP="00805A42">
      <w:pPr>
        <w:spacing w:after="0" w:line="240" w:lineRule="auto"/>
        <w:rPr>
          <w:rFonts w:ascii="Times New Roman" w:hAnsi="Times New Roman" w:cs="Times New Roman"/>
          <w:color w:val="C00000"/>
          <w:sz w:val="24"/>
          <w:szCs w:val="24"/>
        </w:rPr>
      </w:pPr>
      <w:r w:rsidRPr="00805A42">
        <w:rPr>
          <w:rFonts w:ascii="Times New Roman" w:hAnsi="Times New Roman" w:cs="Times New Roman"/>
          <w:color w:val="C00000"/>
          <w:sz w:val="24"/>
          <w:szCs w:val="24"/>
          <w:vertAlign w:val="superscript"/>
        </w:rPr>
        <w:t>2</w:t>
      </w:r>
      <w:r w:rsidRPr="00805A42">
        <w:rPr>
          <w:rFonts w:ascii="Times New Roman" w:hAnsi="Times New Roman" w:cs="Times New Roman"/>
          <w:color w:val="C00000"/>
          <w:sz w:val="24"/>
          <w:szCs w:val="24"/>
        </w:rPr>
        <w:t>Senior Lecturer in Community Services, University of New England</w:t>
      </w:r>
      <w:r w:rsidR="0036782E" w:rsidRPr="00805A42">
        <w:rPr>
          <w:rFonts w:ascii="Times New Roman" w:hAnsi="Times New Roman" w:cs="Times New Roman"/>
          <w:color w:val="C00000"/>
          <w:sz w:val="24"/>
          <w:szCs w:val="24"/>
        </w:rPr>
        <w:t>.</w:t>
      </w:r>
    </w:p>
    <w:p w14:paraId="500353D4" w14:textId="77777777" w:rsidR="00805A42" w:rsidRPr="00805A42" w:rsidRDefault="00805A42" w:rsidP="00805A42">
      <w:pPr>
        <w:spacing w:after="0" w:line="240" w:lineRule="auto"/>
        <w:rPr>
          <w:rFonts w:ascii="Times New Roman" w:hAnsi="Times New Roman" w:cs="Times New Roman"/>
          <w:color w:val="C00000"/>
          <w:sz w:val="24"/>
          <w:szCs w:val="24"/>
        </w:rPr>
      </w:pPr>
    </w:p>
    <w:bookmarkEnd w:id="0"/>
    <w:p w14:paraId="53DEA2C5" w14:textId="77777777" w:rsidR="00D62E7B" w:rsidRDefault="00D62E7B" w:rsidP="00740F5A">
      <w:pPr>
        <w:spacing w:line="360" w:lineRule="auto"/>
        <w:rPr>
          <w:rFonts w:ascii="Times New Roman" w:hAnsi="Times New Roman" w:cs="Times New Roman"/>
          <w:b/>
          <w:color w:val="C00000"/>
          <w:sz w:val="28"/>
          <w:szCs w:val="28"/>
        </w:rPr>
      </w:pPr>
    </w:p>
    <w:p w14:paraId="7657B4EB" w14:textId="2616CDB7" w:rsidR="00723388" w:rsidRPr="00805A42" w:rsidRDefault="00723388"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t>Abstract</w:t>
      </w:r>
    </w:p>
    <w:p w14:paraId="17F64628" w14:textId="15A479B7" w:rsidR="00723388" w:rsidRPr="00805A42" w:rsidRDefault="0030755B"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The repeated occurrence of natural disasters is impacting communities globally and these effects are expected to worsen as the global temperatures continue to rise. In Australia, communities on the East Coast are now bracing for another dry hot summer along with the accompanying threat of bushfire. In this context, many governments have promoted the idea of building resilient communities </w:t>
      </w:r>
      <w:proofErr w:type="gramStart"/>
      <w:r w:rsidRPr="00805A42">
        <w:rPr>
          <w:rFonts w:ascii="Times New Roman" w:hAnsi="Times New Roman" w:cs="Times New Roman"/>
          <w:sz w:val="24"/>
          <w:szCs w:val="24"/>
        </w:rPr>
        <w:t>in order to</w:t>
      </w:r>
      <w:proofErr w:type="gramEnd"/>
      <w:r w:rsidRPr="00805A42">
        <w:rPr>
          <w:rFonts w:ascii="Times New Roman" w:hAnsi="Times New Roman" w:cs="Times New Roman"/>
          <w:sz w:val="24"/>
          <w:szCs w:val="24"/>
        </w:rPr>
        <w:t xml:space="preserve"> try to mitigate the danger and threat to communities. </w:t>
      </w:r>
      <w:r w:rsidRPr="00805A42">
        <w:rPr>
          <w:rFonts w:ascii="Times New Roman" w:hAnsi="Times New Roman" w:cs="Times New Roman"/>
          <w:color w:val="000000"/>
          <w:sz w:val="24"/>
          <w:szCs w:val="24"/>
        </w:rPr>
        <w:t>The idea of enhancing resilience is both a</w:t>
      </w:r>
      <w:r w:rsidR="002C4F26" w:rsidRPr="00805A42">
        <w:rPr>
          <w:rFonts w:ascii="Times New Roman" w:hAnsi="Times New Roman" w:cs="Times New Roman"/>
          <w:color w:val="000000"/>
          <w:sz w:val="24"/>
          <w:szCs w:val="24"/>
        </w:rPr>
        <w:t>ppealing</w:t>
      </w:r>
      <w:r w:rsidRPr="00805A42">
        <w:rPr>
          <w:rFonts w:ascii="Times New Roman" w:hAnsi="Times New Roman" w:cs="Times New Roman"/>
          <w:color w:val="000000"/>
          <w:sz w:val="24"/>
          <w:szCs w:val="24"/>
        </w:rPr>
        <w:t xml:space="preserve"> and problematic:</w:t>
      </w:r>
      <w:r w:rsidR="00C66451" w:rsidRPr="00805A42">
        <w:rPr>
          <w:rFonts w:ascii="Times New Roman" w:hAnsi="Times New Roman" w:cs="Times New Roman"/>
          <w:color w:val="000000"/>
          <w:sz w:val="24"/>
          <w:szCs w:val="24"/>
        </w:rPr>
        <w:t xml:space="preserve"> </w:t>
      </w:r>
      <w:proofErr w:type="gramStart"/>
      <w:r w:rsidR="00C66451" w:rsidRPr="00805A42">
        <w:rPr>
          <w:rFonts w:ascii="Times New Roman" w:hAnsi="Times New Roman" w:cs="Times New Roman"/>
          <w:color w:val="000000"/>
          <w:sz w:val="24"/>
          <w:szCs w:val="24"/>
        </w:rPr>
        <w:t>appealing</w:t>
      </w:r>
      <w:r w:rsidRPr="00805A42">
        <w:rPr>
          <w:rFonts w:ascii="Times New Roman" w:hAnsi="Times New Roman" w:cs="Times New Roman"/>
          <w:color w:val="000000"/>
          <w:sz w:val="24"/>
          <w:szCs w:val="24"/>
        </w:rPr>
        <w:t>, because</w:t>
      </w:r>
      <w:proofErr w:type="gramEnd"/>
      <w:r w:rsidRPr="00805A42">
        <w:rPr>
          <w:rFonts w:ascii="Times New Roman" w:hAnsi="Times New Roman" w:cs="Times New Roman"/>
          <w:color w:val="000000"/>
          <w:sz w:val="24"/>
          <w:szCs w:val="24"/>
        </w:rPr>
        <w:t xml:space="preserve"> it signifies the power of the human spirit to overcome adversity: problematic, because such a term can easily be exploited to support ideological belie</w:t>
      </w:r>
      <w:r w:rsidR="00C04BC7" w:rsidRPr="00805A42">
        <w:rPr>
          <w:rFonts w:ascii="Times New Roman" w:hAnsi="Times New Roman" w:cs="Times New Roman"/>
          <w:color w:val="000000"/>
          <w:sz w:val="24"/>
          <w:szCs w:val="24"/>
        </w:rPr>
        <w:t>fs</w:t>
      </w:r>
      <w:r w:rsidRPr="00805A42">
        <w:rPr>
          <w:rFonts w:ascii="Times New Roman" w:hAnsi="Times New Roman" w:cs="Times New Roman"/>
          <w:color w:val="000000"/>
          <w:sz w:val="24"/>
          <w:szCs w:val="24"/>
        </w:rPr>
        <w:t xml:space="preserve"> about independence and self-sufficiency. This paper explores the notion of enhancing resilience in smaller rural communities, specifically in the context of recovery from the fires in 2019/2020. By adopting a case study approach, we argue first, that whilst the idea of resilience has value, it needs to be equalised by a robust understanding of the contextual factors that may increase vulnerability (</w:t>
      </w:r>
      <w:proofErr w:type="spellStart"/>
      <w:r w:rsidRPr="00805A42">
        <w:rPr>
          <w:rFonts w:ascii="Times New Roman" w:hAnsi="Times New Roman" w:cs="Times New Roman"/>
          <w:color w:val="000000"/>
          <w:sz w:val="24"/>
          <w:szCs w:val="24"/>
        </w:rPr>
        <w:t>Solangaarachchi</w:t>
      </w:r>
      <w:proofErr w:type="spellEnd"/>
      <w:r w:rsidRPr="00805A42">
        <w:rPr>
          <w:rFonts w:ascii="Times New Roman" w:hAnsi="Times New Roman" w:cs="Times New Roman"/>
          <w:color w:val="000000"/>
          <w:sz w:val="24"/>
          <w:szCs w:val="24"/>
        </w:rPr>
        <w:t xml:space="preserve"> Griffin &amp; Doherty, 2012)</w:t>
      </w:r>
      <w:r w:rsidR="00C66451" w:rsidRPr="00805A42">
        <w:rPr>
          <w:rFonts w:ascii="Times New Roman" w:hAnsi="Times New Roman" w:cs="Times New Roman"/>
          <w:color w:val="000000"/>
          <w:sz w:val="24"/>
          <w:szCs w:val="24"/>
        </w:rPr>
        <w:t>;</w:t>
      </w:r>
      <w:r w:rsidRPr="00805A42">
        <w:rPr>
          <w:rFonts w:ascii="Times New Roman" w:hAnsi="Times New Roman" w:cs="Times New Roman"/>
          <w:color w:val="000000"/>
          <w:sz w:val="24"/>
          <w:szCs w:val="24"/>
        </w:rPr>
        <w:t xml:space="preserve"> </w:t>
      </w:r>
      <w:r w:rsidR="00C66451" w:rsidRPr="00805A42">
        <w:rPr>
          <w:rFonts w:ascii="Times New Roman" w:hAnsi="Times New Roman" w:cs="Times New Roman"/>
          <w:color w:val="000000"/>
          <w:sz w:val="24"/>
          <w:szCs w:val="24"/>
        </w:rPr>
        <w:t>w</w:t>
      </w:r>
      <w:r w:rsidRPr="00805A42">
        <w:rPr>
          <w:rFonts w:ascii="Times New Roman" w:hAnsi="Times New Roman" w:cs="Times New Roman"/>
          <w:color w:val="000000"/>
          <w:sz w:val="24"/>
          <w:szCs w:val="24"/>
        </w:rPr>
        <w:t xml:space="preserve">ith this in mind, we suggest that developing adaptive capacity is more fitting because of the way it draws our attention to the changes that are necessary for responding to the changes in climate. Second, we argue that if communities are to be assisted to adapt </w:t>
      </w:r>
      <w:proofErr w:type="gramStart"/>
      <w:r w:rsidRPr="00805A42">
        <w:rPr>
          <w:rFonts w:ascii="Times New Roman" w:hAnsi="Times New Roman" w:cs="Times New Roman"/>
          <w:color w:val="000000"/>
          <w:sz w:val="24"/>
          <w:szCs w:val="24"/>
        </w:rPr>
        <w:t>in order to</w:t>
      </w:r>
      <w:proofErr w:type="gramEnd"/>
      <w:r w:rsidRPr="00805A42">
        <w:rPr>
          <w:rFonts w:ascii="Times New Roman" w:hAnsi="Times New Roman" w:cs="Times New Roman"/>
          <w:color w:val="000000"/>
          <w:sz w:val="24"/>
          <w:szCs w:val="24"/>
        </w:rPr>
        <w:t xml:space="preserve"> survive the effects of climate change, this work will require an increased focus on community development in the medium and long-term stages of recovery, so that communities are assisted, supported and empowered to engage preparedness projects in the event of disasters </w:t>
      </w:r>
      <w:r w:rsidR="003A3DEA" w:rsidRPr="00805A42">
        <w:rPr>
          <w:rFonts w:ascii="Times New Roman" w:hAnsi="Times New Roman" w:cs="Times New Roman"/>
          <w:color w:val="000000"/>
          <w:sz w:val="24"/>
          <w:szCs w:val="24"/>
        </w:rPr>
        <w:t>occurring in</w:t>
      </w:r>
      <w:r w:rsidRPr="00805A42">
        <w:rPr>
          <w:rFonts w:ascii="Times New Roman" w:hAnsi="Times New Roman" w:cs="Times New Roman"/>
          <w:color w:val="000000"/>
          <w:sz w:val="24"/>
          <w:szCs w:val="24"/>
        </w:rPr>
        <w:t xml:space="preserve"> the future.</w:t>
      </w:r>
    </w:p>
    <w:p w14:paraId="1E07F70F" w14:textId="77777777" w:rsidR="00D62E7B" w:rsidRDefault="00D62E7B" w:rsidP="00740F5A">
      <w:pPr>
        <w:spacing w:line="360" w:lineRule="auto"/>
        <w:rPr>
          <w:rFonts w:ascii="Times New Roman" w:hAnsi="Times New Roman" w:cs="Times New Roman"/>
          <w:b/>
          <w:color w:val="C00000"/>
          <w:sz w:val="28"/>
          <w:szCs w:val="28"/>
        </w:rPr>
      </w:pPr>
    </w:p>
    <w:p w14:paraId="497E252B" w14:textId="1F01AAF3" w:rsidR="00723388" w:rsidRPr="00805A42" w:rsidRDefault="00723388"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t>Keywords</w:t>
      </w:r>
    </w:p>
    <w:p w14:paraId="475CFD9C" w14:textId="259D0E1D" w:rsidR="00723388" w:rsidRDefault="00723388"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Bushfire, resilience, </w:t>
      </w:r>
      <w:r w:rsidR="00697558" w:rsidRPr="00805A42">
        <w:rPr>
          <w:rFonts w:ascii="Times New Roman" w:hAnsi="Times New Roman" w:cs="Times New Roman"/>
          <w:sz w:val="24"/>
          <w:szCs w:val="24"/>
        </w:rPr>
        <w:t xml:space="preserve">adaptive capacity </w:t>
      </w:r>
      <w:r w:rsidRPr="00805A42">
        <w:rPr>
          <w:rFonts w:ascii="Times New Roman" w:hAnsi="Times New Roman" w:cs="Times New Roman"/>
          <w:sz w:val="24"/>
          <w:szCs w:val="24"/>
        </w:rPr>
        <w:t>community</w:t>
      </w:r>
      <w:r w:rsidR="00697558" w:rsidRPr="00805A42">
        <w:rPr>
          <w:rFonts w:ascii="Times New Roman" w:hAnsi="Times New Roman" w:cs="Times New Roman"/>
          <w:sz w:val="24"/>
          <w:szCs w:val="24"/>
        </w:rPr>
        <w:t>, community development</w:t>
      </w:r>
    </w:p>
    <w:p w14:paraId="66E50922" w14:textId="69C7A4FB" w:rsidR="00D62E7B" w:rsidRDefault="00D62E7B">
      <w:pPr>
        <w:rPr>
          <w:rFonts w:ascii="Times New Roman" w:hAnsi="Times New Roman" w:cs="Times New Roman"/>
          <w:sz w:val="24"/>
          <w:szCs w:val="24"/>
        </w:rPr>
      </w:pPr>
    </w:p>
    <w:p w14:paraId="588354FB" w14:textId="37636860" w:rsidR="00723388" w:rsidRPr="00805A42" w:rsidRDefault="00202FFE"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t>In</w:t>
      </w:r>
      <w:r w:rsidR="00723388" w:rsidRPr="00805A42">
        <w:rPr>
          <w:rFonts w:ascii="Times New Roman" w:hAnsi="Times New Roman" w:cs="Times New Roman"/>
          <w:b/>
          <w:color w:val="C00000"/>
          <w:sz w:val="28"/>
          <w:szCs w:val="28"/>
        </w:rPr>
        <w:t>troduction</w:t>
      </w:r>
    </w:p>
    <w:p w14:paraId="786C945A" w14:textId="6D1442E4" w:rsidR="000C3573" w:rsidRPr="00805A42" w:rsidRDefault="00BC2623" w:rsidP="00F72EC8">
      <w:pPr>
        <w:spacing w:before="240" w:line="360" w:lineRule="auto"/>
        <w:rPr>
          <w:rFonts w:ascii="Times New Roman" w:hAnsi="Times New Roman" w:cs="Times New Roman"/>
          <w:color w:val="000000"/>
          <w:sz w:val="24"/>
          <w:szCs w:val="24"/>
        </w:rPr>
      </w:pPr>
      <w:r w:rsidRPr="00805A42">
        <w:rPr>
          <w:rFonts w:ascii="Times New Roman" w:hAnsi="Times New Roman" w:cs="Times New Roman"/>
          <w:color w:val="000000"/>
          <w:sz w:val="24"/>
          <w:szCs w:val="24"/>
        </w:rPr>
        <w:t xml:space="preserve">Recovery from the devastating 2019/2020 bush fires in Australia continues to be a work in progress for many individuals, </w:t>
      </w:r>
      <w:proofErr w:type="gramStart"/>
      <w:r w:rsidRPr="00805A42">
        <w:rPr>
          <w:rFonts w:ascii="Times New Roman" w:hAnsi="Times New Roman" w:cs="Times New Roman"/>
          <w:color w:val="000000"/>
          <w:sz w:val="24"/>
          <w:szCs w:val="24"/>
        </w:rPr>
        <w:t>businesses</w:t>
      </w:r>
      <w:proofErr w:type="gramEnd"/>
      <w:r w:rsidRPr="00805A42">
        <w:rPr>
          <w:rFonts w:ascii="Times New Roman" w:hAnsi="Times New Roman" w:cs="Times New Roman"/>
          <w:color w:val="000000"/>
          <w:sz w:val="24"/>
          <w:szCs w:val="24"/>
        </w:rPr>
        <w:t xml:space="preserve"> and communities. Since this time many of these same communities have also faced the impact of flooding as disasters continue to unfold</w:t>
      </w:r>
      <w:r w:rsidR="003A3DEA" w:rsidRPr="00805A42">
        <w:rPr>
          <w:rFonts w:ascii="Times New Roman" w:hAnsi="Times New Roman" w:cs="Times New Roman"/>
          <w:color w:val="000000"/>
          <w:sz w:val="24"/>
          <w:szCs w:val="24"/>
        </w:rPr>
        <w:t>,</w:t>
      </w:r>
      <w:r w:rsidRPr="00805A42">
        <w:rPr>
          <w:rFonts w:ascii="Times New Roman" w:hAnsi="Times New Roman" w:cs="Times New Roman"/>
          <w:color w:val="000000"/>
          <w:sz w:val="24"/>
          <w:szCs w:val="24"/>
        </w:rPr>
        <w:t xml:space="preserve"> </w:t>
      </w:r>
      <w:r w:rsidR="003A3DEA" w:rsidRPr="00805A42">
        <w:rPr>
          <w:rFonts w:ascii="Times New Roman" w:hAnsi="Times New Roman" w:cs="Times New Roman"/>
          <w:color w:val="000000"/>
          <w:sz w:val="24"/>
          <w:szCs w:val="24"/>
        </w:rPr>
        <w:t>mainly due to the effects of</w:t>
      </w:r>
      <w:r w:rsidRPr="00805A42">
        <w:rPr>
          <w:rFonts w:ascii="Times New Roman" w:hAnsi="Times New Roman" w:cs="Times New Roman"/>
          <w:color w:val="000000"/>
          <w:sz w:val="24"/>
          <w:szCs w:val="24"/>
        </w:rPr>
        <w:t xml:space="preserve"> changing climate. In a context of continuing “unprecedented disasters”, recovery needs to be accompanied by preparedness for future events, a sentiment clearly stated in the </w:t>
      </w:r>
      <w:r w:rsidRPr="00805A42">
        <w:rPr>
          <w:rFonts w:ascii="Times New Roman" w:hAnsi="Times New Roman" w:cs="Times New Roman"/>
          <w:i/>
          <w:color w:val="000000"/>
          <w:sz w:val="24"/>
          <w:szCs w:val="24"/>
        </w:rPr>
        <w:t>Bush Fire Royal Commission into Natural Disaster Arrangements</w:t>
      </w:r>
      <w:r w:rsidRPr="00805A42">
        <w:rPr>
          <w:rFonts w:ascii="Times New Roman" w:hAnsi="Times New Roman" w:cs="Times New Roman"/>
          <w:color w:val="000000"/>
          <w:sz w:val="24"/>
          <w:szCs w:val="24"/>
        </w:rPr>
        <w:t xml:space="preserve"> (</w:t>
      </w:r>
      <w:proofErr w:type="spellStart"/>
      <w:r w:rsidRPr="00805A42">
        <w:rPr>
          <w:rFonts w:ascii="Times New Roman" w:hAnsi="Times New Roman" w:cs="Times New Roman"/>
          <w:color w:val="000000"/>
          <w:sz w:val="24"/>
          <w:szCs w:val="24"/>
        </w:rPr>
        <w:t>Binskin</w:t>
      </w:r>
      <w:proofErr w:type="spellEnd"/>
      <w:r w:rsidRPr="00805A42">
        <w:rPr>
          <w:rFonts w:ascii="Times New Roman" w:hAnsi="Times New Roman" w:cs="Times New Roman"/>
          <w:color w:val="000000"/>
          <w:sz w:val="24"/>
          <w:szCs w:val="24"/>
        </w:rPr>
        <w:t xml:space="preserve"> &amp; Macintosh, 2020). As well </w:t>
      </w:r>
      <w:r w:rsidR="003A3DEA" w:rsidRPr="00805A42">
        <w:rPr>
          <w:rFonts w:ascii="Times New Roman" w:hAnsi="Times New Roman" w:cs="Times New Roman"/>
          <w:color w:val="000000"/>
          <w:sz w:val="24"/>
          <w:szCs w:val="24"/>
        </w:rPr>
        <w:t xml:space="preserve">as </w:t>
      </w:r>
      <w:r w:rsidRPr="00805A42">
        <w:rPr>
          <w:rFonts w:ascii="Times New Roman" w:hAnsi="Times New Roman" w:cs="Times New Roman"/>
          <w:color w:val="000000"/>
          <w:sz w:val="24"/>
          <w:szCs w:val="24"/>
        </w:rPr>
        <w:t xml:space="preserve">individual preparedness, </w:t>
      </w:r>
      <w:proofErr w:type="spellStart"/>
      <w:r w:rsidRPr="00805A42">
        <w:rPr>
          <w:rFonts w:ascii="Times New Roman" w:hAnsi="Times New Roman" w:cs="Times New Roman"/>
          <w:color w:val="000000"/>
          <w:sz w:val="24"/>
          <w:szCs w:val="24"/>
        </w:rPr>
        <w:t>Binskin</w:t>
      </w:r>
      <w:proofErr w:type="spellEnd"/>
      <w:r w:rsidRPr="00805A42">
        <w:rPr>
          <w:rFonts w:ascii="Times New Roman" w:hAnsi="Times New Roman" w:cs="Times New Roman"/>
          <w:color w:val="000000"/>
          <w:sz w:val="24"/>
          <w:szCs w:val="24"/>
        </w:rPr>
        <w:t xml:space="preserve"> and Macintosh (2020) call for a unified system with “unbroken linkages in place from the highest levels of government to individuals in the community” (p. 7). This is an urgent issue requiring all stakeholders to commit to this common purpose as well as actually committing to putting this into action. At the heart of the recommendations,</w:t>
      </w:r>
      <w:r w:rsidR="006A12C0" w:rsidRPr="00805A42">
        <w:rPr>
          <w:rFonts w:ascii="Times New Roman" w:hAnsi="Times New Roman" w:cs="Times New Roman"/>
          <w:color w:val="000000"/>
          <w:sz w:val="24"/>
          <w:szCs w:val="24"/>
        </w:rPr>
        <w:t xml:space="preserve"> is the idea of</w:t>
      </w:r>
      <w:r w:rsidRPr="00805A42">
        <w:rPr>
          <w:rFonts w:ascii="Times New Roman" w:hAnsi="Times New Roman" w:cs="Times New Roman"/>
          <w:color w:val="000000"/>
          <w:sz w:val="24"/>
          <w:szCs w:val="24"/>
        </w:rPr>
        <w:t xml:space="preserve"> enhancing resilience</w:t>
      </w:r>
      <w:r w:rsidR="00246F0B" w:rsidRPr="00805A42">
        <w:rPr>
          <w:rFonts w:ascii="Times New Roman" w:hAnsi="Times New Roman" w:cs="Times New Roman"/>
          <w:color w:val="000000"/>
          <w:sz w:val="24"/>
          <w:szCs w:val="24"/>
        </w:rPr>
        <w:t>. R</w:t>
      </w:r>
      <w:r w:rsidRPr="00805A42">
        <w:rPr>
          <w:rFonts w:ascii="Times New Roman" w:hAnsi="Times New Roman" w:cs="Times New Roman"/>
          <w:color w:val="000000"/>
          <w:sz w:val="24"/>
          <w:szCs w:val="24"/>
        </w:rPr>
        <w:t xml:space="preserve">esilient communities </w:t>
      </w:r>
      <w:r w:rsidR="00525805" w:rsidRPr="00805A42">
        <w:rPr>
          <w:rFonts w:ascii="Times New Roman" w:hAnsi="Times New Roman" w:cs="Times New Roman"/>
          <w:color w:val="000000"/>
          <w:sz w:val="24"/>
          <w:szCs w:val="24"/>
        </w:rPr>
        <w:t>it is</w:t>
      </w:r>
      <w:r w:rsidR="000C3573" w:rsidRPr="00805A42">
        <w:rPr>
          <w:rFonts w:ascii="Times New Roman" w:hAnsi="Times New Roman" w:cs="Times New Roman"/>
          <w:color w:val="000000"/>
          <w:sz w:val="24"/>
          <w:szCs w:val="24"/>
        </w:rPr>
        <w:t xml:space="preserve"> believed</w:t>
      </w:r>
      <w:r w:rsidR="00525805" w:rsidRPr="00805A42">
        <w:rPr>
          <w:rFonts w:ascii="Times New Roman" w:hAnsi="Times New Roman" w:cs="Times New Roman"/>
          <w:color w:val="000000"/>
          <w:sz w:val="24"/>
          <w:szCs w:val="24"/>
        </w:rPr>
        <w:t>,</w:t>
      </w:r>
      <w:r w:rsidR="00DA7969" w:rsidRPr="00805A42">
        <w:rPr>
          <w:rFonts w:ascii="Times New Roman" w:hAnsi="Times New Roman" w:cs="Times New Roman"/>
          <w:color w:val="000000"/>
          <w:sz w:val="24"/>
          <w:szCs w:val="24"/>
        </w:rPr>
        <w:t xml:space="preserve"> are</w:t>
      </w:r>
      <w:r w:rsidR="00525805" w:rsidRPr="00805A42">
        <w:rPr>
          <w:rFonts w:ascii="Times New Roman" w:hAnsi="Times New Roman" w:cs="Times New Roman"/>
          <w:color w:val="000000"/>
          <w:sz w:val="24"/>
          <w:szCs w:val="24"/>
        </w:rPr>
        <w:t xml:space="preserve"> better able to withstand </w:t>
      </w:r>
      <w:r w:rsidR="00491F0D" w:rsidRPr="00805A42">
        <w:rPr>
          <w:rFonts w:ascii="Times New Roman" w:hAnsi="Times New Roman" w:cs="Times New Roman"/>
          <w:color w:val="000000"/>
          <w:sz w:val="24"/>
          <w:szCs w:val="24"/>
        </w:rPr>
        <w:t xml:space="preserve">the effects of adverse events and </w:t>
      </w:r>
      <w:r w:rsidR="000C3573" w:rsidRPr="00805A42">
        <w:rPr>
          <w:rFonts w:ascii="Times New Roman" w:hAnsi="Times New Roman" w:cs="Times New Roman"/>
          <w:color w:val="000000"/>
          <w:sz w:val="24"/>
          <w:szCs w:val="24"/>
        </w:rPr>
        <w:t xml:space="preserve">thus </w:t>
      </w:r>
      <w:r w:rsidR="00491F0D" w:rsidRPr="00805A42">
        <w:rPr>
          <w:rFonts w:ascii="Times New Roman" w:hAnsi="Times New Roman" w:cs="Times New Roman"/>
          <w:color w:val="000000"/>
          <w:sz w:val="24"/>
          <w:szCs w:val="24"/>
        </w:rPr>
        <w:t xml:space="preserve">to </w:t>
      </w:r>
      <w:r w:rsidR="00DA7969" w:rsidRPr="00805A42">
        <w:rPr>
          <w:rFonts w:ascii="Times New Roman" w:hAnsi="Times New Roman" w:cs="Times New Roman"/>
          <w:color w:val="000000"/>
          <w:sz w:val="24"/>
          <w:szCs w:val="24"/>
        </w:rPr>
        <w:t>bounce back</w:t>
      </w:r>
      <w:r w:rsidR="00491F0D" w:rsidRPr="00805A42">
        <w:rPr>
          <w:rFonts w:ascii="Times New Roman" w:hAnsi="Times New Roman" w:cs="Times New Roman"/>
          <w:color w:val="000000"/>
          <w:sz w:val="24"/>
          <w:szCs w:val="24"/>
        </w:rPr>
        <w:t xml:space="preserve"> </w:t>
      </w:r>
      <w:r w:rsidR="00DA7969" w:rsidRPr="00805A42">
        <w:rPr>
          <w:rFonts w:ascii="Times New Roman" w:hAnsi="Times New Roman" w:cs="Times New Roman"/>
          <w:color w:val="000000"/>
          <w:sz w:val="24"/>
          <w:szCs w:val="24"/>
        </w:rPr>
        <w:t xml:space="preserve">from destruction more </w:t>
      </w:r>
      <w:r w:rsidR="003A3DEA" w:rsidRPr="00805A42">
        <w:rPr>
          <w:rFonts w:ascii="Times New Roman" w:hAnsi="Times New Roman" w:cs="Times New Roman"/>
          <w:color w:val="000000"/>
          <w:sz w:val="24"/>
          <w:szCs w:val="24"/>
        </w:rPr>
        <w:t>readily</w:t>
      </w:r>
      <w:r w:rsidR="00DA7969" w:rsidRPr="00805A42">
        <w:rPr>
          <w:rFonts w:ascii="Times New Roman" w:hAnsi="Times New Roman" w:cs="Times New Roman"/>
          <w:color w:val="000000"/>
          <w:sz w:val="24"/>
          <w:szCs w:val="24"/>
        </w:rPr>
        <w:t xml:space="preserve">. </w:t>
      </w:r>
    </w:p>
    <w:p w14:paraId="32BA0794" w14:textId="5231C14B" w:rsidR="009C0F60" w:rsidRPr="00805A42" w:rsidRDefault="000B2092" w:rsidP="00740F5A">
      <w:pPr>
        <w:spacing w:line="360" w:lineRule="auto"/>
        <w:rPr>
          <w:rFonts w:ascii="Times New Roman" w:hAnsi="Times New Roman" w:cs="Times New Roman"/>
          <w:color w:val="000000"/>
          <w:sz w:val="24"/>
          <w:szCs w:val="24"/>
        </w:rPr>
      </w:pPr>
      <w:r w:rsidRPr="00805A42">
        <w:rPr>
          <w:rFonts w:ascii="Times New Roman" w:hAnsi="Times New Roman" w:cs="Times New Roman"/>
          <w:color w:val="000000"/>
          <w:sz w:val="24"/>
          <w:szCs w:val="24"/>
        </w:rPr>
        <w:t xml:space="preserve">Since the idea of </w:t>
      </w:r>
      <w:r w:rsidR="009C0F60" w:rsidRPr="00805A42">
        <w:rPr>
          <w:rFonts w:ascii="Times New Roman" w:hAnsi="Times New Roman" w:cs="Times New Roman"/>
          <w:color w:val="000000"/>
          <w:sz w:val="24"/>
          <w:szCs w:val="24"/>
        </w:rPr>
        <w:t xml:space="preserve">community </w:t>
      </w:r>
      <w:r w:rsidRPr="00805A42">
        <w:rPr>
          <w:rFonts w:ascii="Times New Roman" w:hAnsi="Times New Roman" w:cs="Times New Roman"/>
          <w:color w:val="000000"/>
          <w:sz w:val="24"/>
          <w:szCs w:val="24"/>
        </w:rPr>
        <w:t>resilience gained traction with</w:t>
      </w:r>
      <w:r w:rsidR="006A12C0" w:rsidRPr="00805A42">
        <w:rPr>
          <w:rFonts w:ascii="Times New Roman" w:hAnsi="Times New Roman" w:cs="Times New Roman"/>
          <w:color w:val="000000"/>
          <w:sz w:val="24"/>
          <w:szCs w:val="24"/>
        </w:rPr>
        <w:t>in</w:t>
      </w:r>
      <w:r w:rsidRPr="00805A42">
        <w:rPr>
          <w:rFonts w:ascii="Times New Roman" w:hAnsi="Times New Roman" w:cs="Times New Roman"/>
          <w:color w:val="000000"/>
          <w:sz w:val="24"/>
          <w:szCs w:val="24"/>
        </w:rPr>
        <w:t xml:space="preserve"> climate change </w:t>
      </w:r>
      <w:r w:rsidR="009C0F60" w:rsidRPr="00805A42">
        <w:rPr>
          <w:rFonts w:ascii="Times New Roman" w:hAnsi="Times New Roman" w:cs="Times New Roman"/>
          <w:color w:val="000000"/>
          <w:sz w:val="24"/>
          <w:szCs w:val="24"/>
        </w:rPr>
        <w:t>and disaster preparedness discourses, critics have drawn attention</w:t>
      </w:r>
      <w:r w:rsidR="00BE3304" w:rsidRPr="00805A42">
        <w:rPr>
          <w:rFonts w:ascii="Times New Roman" w:hAnsi="Times New Roman" w:cs="Times New Roman"/>
          <w:color w:val="000000"/>
          <w:sz w:val="24"/>
          <w:szCs w:val="24"/>
        </w:rPr>
        <w:t xml:space="preserve"> to the problematic </w:t>
      </w:r>
      <w:r w:rsidR="009C0F60" w:rsidRPr="00805A42">
        <w:rPr>
          <w:rFonts w:ascii="Times New Roman" w:hAnsi="Times New Roman" w:cs="Times New Roman"/>
          <w:color w:val="000000"/>
          <w:sz w:val="24"/>
          <w:szCs w:val="24"/>
        </w:rPr>
        <w:t>nature of this concept</w:t>
      </w:r>
      <w:r w:rsidR="00BE3304" w:rsidRPr="00805A42">
        <w:rPr>
          <w:rFonts w:ascii="Times New Roman" w:hAnsi="Times New Roman" w:cs="Times New Roman"/>
          <w:color w:val="000000"/>
          <w:sz w:val="24"/>
          <w:szCs w:val="24"/>
        </w:rPr>
        <w:t xml:space="preserve"> (</w:t>
      </w:r>
      <w:proofErr w:type="spellStart"/>
      <w:r w:rsidR="00C7658D" w:rsidRPr="00805A42">
        <w:rPr>
          <w:rFonts w:ascii="Times New Roman" w:hAnsi="Times New Roman" w:cs="Times New Roman"/>
          <w:color w:val="000000"/>
          <w:sz w:val="24"/>
          <w:szCs w:val="24"/>
        </w:rPr>
        <w:t>Manyena</w:t>
      </w:r>
      <w:proofErr w:type="spellEnd"/>
      <w:r w:rsidR="00C7658D" w:rsidRPr="00805A42">
        <w:rPr>
          <w:rFonts w:ascii="Times New Roman" w:hAnsi="Times New Roman" w:cs="Times New Roman"/>
          <w:color w:val="000000"/>
          <w:sz w:val="24"/>
          <w:szCs w:val="24"/>
        </w:rPr>
        <w:t xml:space="preserve">, 2006; </w:t>
      </w:r>
      <w:r w:rsidR="00BE3304" w:rsidRPr="00805A42">
        <w:rPr>
          <w:rFonts w:ascii="Times New Roman" w:hAnsi="Times New Roman" w:cs="Times New Roman"/>
          <w:color w:val="000000"/>
          <w:sz w:val="24"/>
          <w:szCs w:val="24"/>
        </w:rPr>
        <w:t>Mikulewicz, 2019</w:t>
      </w:r>
      <w:r w:rsidR="00C7658D" w:rsidRPr="00805A42">
        <w:rPr>
          <w:rFonts w:ascii="Times New Roman" w:hAnsi="Times New Roman" w:cs="Times New Roman"/>
          <w:color w:val="000000"/>
          <w:sz w:val="24"/>
          <w:szCs w:val="24"/>
        </w:rPr>
        <w:t xml:space="preserve">; </w:t>
      </w:r>
      <w:proofErr w:type="spellStart"/>
      <w:r w:rsidR="00C7658D" w:rsidRPr="00805A42">
        <w:rPr>
          <w:rFonts w:ascii="Times New Roman" w:hAnsi="Times New Roman" w:cs="Times New Roman"/>
          <w:color w:val="000000"/>
          <w:sz w:val="24"/>
          <w:szCs w:val="24"/>
        </w:rPr>
        <w:t>Uekusa</w:t>
      </w:r>
      <w:proofErr w:type="spellEnd"/>
      <w:r w:rsidR="00C7658D" w:rsidRPr="00805A42">
        <w:rPr>
          <w:rFonts w:ascii="Times New Roman" w:hAnsi="Times New Roman" w:cs="Times New Roman"/>
          <w:color w:val="000000"/>
          <w:sz w:val="24"/>
          <w:szCs w:val="24"/>
        </w:rPr>
        <w:t>, 2018</w:t>
      </w:r>
      <w:r w:rsidR="00BE3304" w:rsidRPr="00805A42">
        <w:rPr>
          <w:rFonts w:ascii="Times New Roman" w:hAnsi="Times New Roman" w:cs="Times New Roman"/>
          <w:color w:val="000000"/>
          <w:sz w:val="24"/>
          <w:szCs w:val="24"/>
        </w:rPr>
        <w:t>)</w:t>
      </w:r>
      <w:r w:rsidR="009C0F60" w:rsidRPr="00805A42">
        <w:rPr>
          <w:rFonts w:ascii="Times New Roman" w:hAnsi="Times New Roman" w:cs="Times New Roman"/>
          <w:color w:val="000000"/>
          <w:sz w:val="24"/>
          <w:szCs w:val="24"/>
        </w:rPr>
        <w:t>. In rural contexts, the</w:t>
      </w:r>
      <w:r w:rsidR="00246F0B" w:rsidRPr="00805A42">
        <w:rPr>
          <w:rFonts w:ascii="Times New Roman" w:hAnsi="Times New Roman" w:cs="Times New Roman"/>
          <w:color w:val="000000"/>
          <w:sz w:val="24"/>
          <w:szCs w:val="24"/>
        </w:rPr>
        <w:t xml:space="preserve"> idea of resilience</w:t>
      </w:r>
      <w:r w:rsidR="009C0F60" w:rsidRPr="00805A42">
        <w:rPr>
          <w:rFonts w:ascii="Times New Roman" w:hAnsi="Times New Roman" w:cs="Times New Roman"/>
          <w:color w:val="000000"/>
          <w:sz w:val="24"/>
          <w:szCs w:val="24"/>
        </w:rPr>
        <w:t xml:space="preserve"> is often</w:t>
      </w:r>
      <w:r w:rsidR="008537AD" w:rsidRPr="00805A42">
        <w:rPr>
          <w:rFonts w:ascii="Times New Roman" w:hAnsi="Times New Roman" w:cs="Times New Roman"/>
          <w:color w:val="000000"/>
          <w:sz w:val="24"/>
          <w:szCs w:val="24"/>
        </w:rPr>
        <w:t xml:space="preserve"> </w:t>
      </w:r>
      <w:r w:rsidR="009C0F60" w:rsidRPr="00805A42">
        <w:rPr>
          <w:rFonts w:ascii="Times New Roman" w:hAnsi="Times New Roman" w:cs="Times New Roman"/>
          <w:color w:val="000000"/>
          <w:sz w:val="24"/>
          <w:szCs w:val="24"/>
        </w:rPr>
        <w:t>underpinned</w:t>
      </w:r>
      <w:r w:rsidR="008537AD" w:rsidRPr="00805A42">
        <w:rPr>
          <w:rFonts w:ascii="Times New Roman" w:hAnsi="Times New Roman" w:cs="Times New Roman"/>
          <w:color w:val="000000"/>
          <w:sz w:val="24"/>
          <w:szCs w:val="24"/>
        </w:rPr>
        <w:t xml:space="preserve"> by assumptions about</w:t>
      </w:r>
      <w:r w:rsidR="004F5885" w:rsidRPr="00805A42">
        <w:rPr>
          <w:rFonts w:ascii="Times New Roman" w:hAnsi="Times New Roman" w:cs="Times New Roman"/>
          <w:color w:val="000000"/>
          <w:sz w:val="24"/>
          <w:szCs w:val="24"/>
        </w:rPr>
        <w:t xml:space="preserve"> a </w:t>
      </w:r>
      <w:r w:rsidR="009C0F60" w:rsidRPr="00805A42">
        <w:rPr>
          <w:rFonts w:ascii="Times New Roman" w:hAnsi="Times New Roman" w:cs="Times New Roman"/>
          <w:color w:val="000000"/>
          <w:sz w:val="24"/>
          <w:szCs w:val="24"/>
        </w:rPr>
        <w:t>community’s</w:t>
      </w:r>
      <w:r w:rsidR="008537AD" w:rsidRPr="00805A42">
        <w:rPr>
          <w:rFonts w:ascii="Times New Roman" w:hAnsi="Times New Roman" w:cs="Times New Roman"/>
          <w:color w:val="000000"/>
          <w:sz w:val="24"/>
          <w:szCs w:val="24"/>
        </w:rPr>
        <w:t xml:space="preserve"> internal strength</w:t>
      </w:r>
      <w:r w:rsidR="004F5885" w:rsidRPr="00805A42">
        <w:rPr>
          <w:rFonts w:ascii="Times New Roman" w:hAnsi="Times New Roman" w:cs="Times New Roman"/>
          <w:color w:val="000000"/>
          <w:sz w:val="24"/>
          <w:szCs w:val="24"/>
        </w:rPr>
        <w:t>s</w:t>
      </w:r>
      <w:r w:rsidR="009C0F60" w:rsidRPr="00805A42">
        <w:rPr>
          <w:rFonts w:ascii="Times New Roman" w:hAnsi="Times New Roman" w:cs="Times New Roman"/>
          <w:color w:val="000000"/>
          <w:sz w:val="24"/>
          <w:szCs w:val="24"/>
        </w:rPr>
        <w:t xml:space="preserve"> </w:t>
      </w:r>
      <w:r w:rsidR="00246F0B" w:rsidRPr="00805A42">
        <w:rPr>
          <w:rFonts w:ascii="Times New Roman" w:hAnsi="Times New Roman" w:cs="Times New Roman"/>
          <w:color w:val="000000"/>
          <w:sz w:val="24"/>
          <w:szCs w:val="24"/>
        </w:rPr>
        <w:t>and</w:t>
      </w:r>
      <w:r w:rsidR="00A106FD" w:rsidRPr="00805A42">
        <w:rPr>
          <w:rFonts w:ascii="Times New Roman" w:hAnsi="Times New Roman" w:cs="Times New Roman"/>
          <w:color w:val="000000"/>
          <w:sz w:val="24"/>
          <w:szCs w:val="24"/>
        </w:rPr>
        <w:t xml:space="preserve"> </w:t>
      </w:r>
      <w:r w:rsidR="004F5885" w:rsidRPr="00805A42">
        <w:rPr>
          <w:rFonts w:ascii="Times New Roman" w:hAnsi="Times New Roman" w:cs="Times New Roman"/>
          <w:color w:val="000000"/>
          <w:sz w:val="24"/>
          <w:szCs w:val="24"/>
        </w:rPr>
        <w:t xml:space="preserve">is </w:t>
      </w:r>
      <w:r w:rsidR="00FA189D" w:rsidRPr="00805A42">
        <w:rPr>
          <w:rFonts w:ascii="Times New Roman" w:hAnsi="Times New Roman" w:cs="Times New Roman"/>
          <w:color w:val="000000"/>
          <w:sz w:val="24"/>
          <w:szCs w:val="24"/>
        </w:rPr>
        <w:t>frequently</w:t>
      </w:r>
      <w:r w:rsidR="004F5885" w:rsidRPr="00805A42">
        <w:rPr>
          <w:rFonts w:ascii="Times New Roman" w:hAnsi="Times New Roman" w:cs="Times New Roman"/>
          <w:color w:val="000000"/>
          <w:sz w:val="24"/>
          <w:szCs w:val="24"/>
        </w:rPr>
        <w:t xml:space="preserve"> associated with </w:t>
      </w:r>
      <w:r w:rsidR="008537AD" w:rsidRPr="00805A42">
        <w:rPr>
          <w:rFonts w:ascii="Times New Roman" w:hAnsi="Times New Roman" w:cs="Times New Roman"/>
          <w:color w:val="000000"/>
          <w:sz w:val="24"/>
          <w:szCs w:val="24"/>
        </w:rPr>
        <w:t>the</w:t>
      </w:r>
      <w:r w:rsidR="004F5885" w:rsidRPr="00805A42">
        <w:rPr>
          <w:rFonts w:ascii="Times New Roman" w:hAnsi="Times New Roman" w:cs="Times New Roman"/>
          <w:color w:val="000000"/>
          <w:sz w:val="24"/>
          <w:szCs w:val="24"/>
        </w:rPr>
        <w:t xml:space="preserve"> apparent</w:t>
      </w:r>
      <w:r w:rsidR="008537AD" w:rsidRPr="00805A42">
        <w:rPr>
          <w:rFonts w:ascii="Times New Roman" w:hAnsi="Times New Roman" w:cs="Times New Roman"/>
          <w:color w:val="000000"/>
          <w:sz w:val="24"/>
          <w:szCs w:val="24"/>
        </w:rPr>
        <w:t xml:space="preserve"> hardiness of</w:t>
      </w:r>
      <w:r w:rsidR="004F5885" w:rsidRPr="00805A42">
        <w:rPr>
          <w:rFonts w:ascii="Times New Roman" w:hAnsi="Times New Roman" w:cs="Times New Roman"/>
          <w:color w:val="000000"/>
          <w:sz w:val="24"/>
          <w:szCs w:val="24"/>
        </w:rPr>
        <w:t xml:space="preserve"> individuals </w:t>
      </w:r>
      <w:r w:rsidR="00304EA2" w:rsidRPr="00805A42">
        <w:rPr>
          <w:rFonts w:ascii="Times New Roman" w:hAnsi="Times New Roman" w:cs="Times New Roman"/>
          <w:color w:val="000000"/>
          <w:sz w:val="24"/>
          <w:szCs w:val="24"/>
        </w:rPr>
        <w:t>and</w:t>
      </w:r>
      <w:r w:rsidR="004F5885" w:rsidRPr="00805A42">
        <w:rPr>
          <w:rFonts w:ascii="Times New Roman" w:hAnsi="Times New Roman" w:cs="Times New Roman"/>
          <w:color w:val="000000"/>
          <w:sz w:val="24"/>
          <w:szCs w:val="24"/>
        </w:rPr>
        <w:t xml:space="preserve"> their ability to</w:t>
      </w:r>
      <w:r w:rsidR="008537AD" w:rsidRPr="00805A42">
        <w:rPr>
          <w:rFonts w:ascii="Times New Roman" w:hAnsi="Times New Roman" w:cs="Times New Roman"/>
          <w:color w:val="000000"/>
          <w:sz w:val="24"/>
          <w:szCs w:val="24"/>
        </w:rPr>
        <w:t xml:space="preserve"> come together </w:t>
      </w:r>
      <w:r w:rsidR="004F5885" w:rsidRPr="00805A42">
        <w:rPr>
          <w:rFonts w:ascii="Times New Roman" w:hAnsi="Times New Roman" w:cs="Times New Roman"/>
          <w:color w:val="000000"/>
          <w:sz w:val="24"/>
          <w:szCs w:val="24"/>
        </w:rPr>
        <w:t>to form</w:t>
      </w:r>
      <w:r w:rsidR="008537AD" w:rsidRPr="00805A42">
        <w:rPr>
          <w:rFonts w:ascii="Times New Roman" w:hAnsi="Times New Roman" w:cs="Times New Roman"/>
          <w:color w:val="000000"/>
          <w:sz w:val="24"/>
          <w:szCs w:val="24"/>
        </w:rPr>
        <w:t xml:space="preserve"> ‘tight-knit’ communities in order to</w:t>
      </w:r>
      <w:r w:rsidR="009C0F60" w:rsidRPr="00805A42">
        <w:rPr>
          <w:rFonts w:ascii="Times New Roman" w:hAnsi="Times New Roman" w:cs="Times New Roman"/>
          <w:color w:val="000000"/>
          <w:sz w:val="24"/>
          <w:szCs w:val="24"/>
        </w:rPr>
        <w:t xml:space="preserve"> respond to</w:t>
      </w:r>
      <w:r w:rsidR="008537AD" w:rsidRPr="00805A42">
        <w:rPr>
          <w:rFonts w:ascii="Times New Roman" w:hAnsi="Times New Roman" w:cs="Times New Roman"/>
          <w:color w:val="000000"/>
          <w:sz w:val="24"/>
          <w:szCs w:val="24"/>
        </w:rPr>
        <w:t xml:space="preserve"> the uncertainties that nature presents.</w:t>
      </w:r>
      <w:r w:rsidR="002B51C6" w:rsidRPr="00805A42">
        <w:rPr>
          <w:rFonts w:ascii="Times New Roman" w:hAnsi="Times New Roman" w:cs="Times New Roman"/>
          <w:color w:val="000000"/>
          <w:sz w:val="24"/>
          <w:szCs w:val="24"/>
        </w:rPr>
        <w:t xml:space="preserve"> </w:t>
      </w:r>
      <w:r w:rsidR="009C0F60" w:rsidRPr="00805A42">
        <w:rPr>
          <w:rFonts w:ascii="Times New Roman" w:hAnsi="Times New Roman" w:cs="Times New Roman"/>
          <w:color w:val="000000"/>
          <w:sz w:val="24"/>
          <w:szCs w:val="24"/>
        </w:rPr>
        <w:t xml:space="preserve">Such a perspective also </w:t>
      </w:r>
      <w:r w:rsidR="00BE3304" w:rsidRPr="00805A42">
        <w:rPr>
          <w:rFonts w:ascii="Times New Roman" w:hAnsi="Times New Roman" w:cs="Times New Roman"/>
          <w:color w:val="000000"/>
          <w:sz w:val="24"/>
          <w:szCs w:val="24"/>
        </w:rPr>
        <w:t xml:space="preserve">aligns </w:t>
      </w:r>
      <w:r w:rsidR="009C0F60" w:rsidRPr="00805A42">
        <w:rPr>
          <w:rFonts w:ascii="Times New Roman" w:hAnsi="Times New Roman" w:cs="Times New Roman"/>
          <w:color w:val="000000"/>
          <w:sz w:val="24"/>
          <w:szCs w:val="24"/>
        </w:rPr>
        <w:t>with the Neoliberal agenda of independence</w:t>
      </w:r>
      <w:r w:rsidR="00BE3304" w:rsidRPr="00805A42">
        <w:rPr>
          <w:rFonts w:ascii="Times New Roman" w:hAnsi="Times New Roman" w:cs="Times New Roman"/>
          <w:color w:val="000000"/>
          <w:sz w:val="24"/>
          <w:szCs w:val="24"/>
        </w:rPr>
        <w:t xml:space="preserve"> </w:t>
      </w:r>
      <w:r w:rsidR="006A12C0" w:rsidRPr="00805A42">
        <w:rPr>
          <w:rFonts w:ascii="Times New Roman" w:hAnsi="Times New Roman" w:cs="Times New Roman"/>
          <w:color w:val="000000"/>
          <w:sz w:val="24"/>
          <w:szCs w:val="24"/>
        </w:rPr>
        <w:t xml:space="preserve">and economic self-sufficiency, which result in </w:t>
      </w:r>
      <w:r w:rsidR="00BE3304" w:rsidRPr="00805A42">
        <w:rPr>
          <w:rFonts w:ascii="Times New Roman" w:hAnsi="Times New Roman" w:cs="Times New Roman"/>
          <w:color w:val="000000"/>
          <w:sz w:val="24"/>
          <w:szCs w:val="24"/>
        </w:rPr>
        <w:t>decreased welfare spending for those in need</w:t>
      </w:r>
      <w:r w:rsidR="00246F0B" w:rsidRPr="00805A42">
        <w:rPr>
          <w:rFonts w:ascii="Times New Roman" w:hAnsi="Times New Roman" w:cs="Times New Roman"/>
          <w:color w:val="000000"/>
          <w:sz w:val="24"/>
          <w:szCs w:val="24"/>
        </w:rPr>
        <w:t xml:space="preserve"> (</w:t>
      </w:r>
      <w:proofErr w:type="spellStart"/>
      <w:r w:rsidR="00246F0B" w:rsidRPr="00805A42">
        <w:rPr>
          <w:rFonts w:ascii="Times New Roman" w:hAnsi="Times New Roman" w:cs="Times New Roman"/>
          <w:color w:val="000000"/>
          <w:sz w:val="24"/>
          <w:szCs w:val="24"/>
        </w:rPr>
        <w:t>Mikuleqicz</w:t>
      </w:r>
      <w:proofErr w:type="spellEnd"/>
      <w:r w:rsidR="00246F0B" w:rsidRPr="00805A42">
        <w:rPr>
          <w:rFonts w:ascii="Times New Roman" w:hAnsi="Times New Roman" w:cs="Times New Roman"/>
          <w:color w:val="000000"/>
          <w:sz w:val="24"/>
          <w:szCs w:val="24"/>
        </w:rPr>
        <w:t>, 2019</w:t>
      </w:r>
      <w:r w:rsidR="00C7658D" w:rsidRPr="00805A42">
        <w:rPr>
          <w:rFonts w:ascii="Times New Roman" w:hAnsi="Times New Roman" w:cs="Times New Roman"/>
          <w:color w:val="000000"/>
          <w:sz w:val="24"/>
          <w:szCs w:val="24"/>
        </w:rPr>
        <w:t xml:space="preserve">; </w:t>
      </w:r>
      <w:proofErr w:type="spellStart"/>
      <w:r w:rsidR="00C7658D" w:rsidRPr="00805A42">
        <w:rPr>
          <w:rFonts w:ascii="Times New Roman" w:hAnsi="Times New Roman" w:cs="Times New Roman"/>
          <w:color w:val="000000"/>
          <w:sz w:val="24"/>
          <w:szCs w:val="24"/>
        </w:rPr>
        <w:t>Uekusa</w:t>
      </w:r>
      <w:proofErr w:type="spellEnd"/>
      <w:r w:rsidR="00C7658D" w:rsidRPr="00805A42">
        <w:rPr>
          <w:rFonts w:ascii="Times New Roman" w:hAnsi="Times New Roman" w:cs="Times New Roman"/>
          <w:color w:val="000000"/>
          <w:sz w:val="24"/>
          <w:szCs w:val="24"/>
        </w:rPr>
        <w:t>, 2018</w:t>
      </w:r>
      <w:r w:rsidR="00246F0B" w:rsidRPr="00805A42">
        <w:rPr>
          <w:rFonts w:ascii="Times New Roman" w:hAnsi="Times New Roman" w:cs="Times New Roman"/>
          <w:color w:val="000000"/>
          <w:sz w:val="24"/>
          <w:szCs w:val="24"/>
        </w:rPr>
        <w:t>)</w:t>
      </w:r>
      <w:r w:rsidR="00BE3304" w:rsidRPr="00805A42">
        <w:rPr>
          <w:rFonts w:ascii="Times New Roman" w:hAnsi="Times New Roman" w:cs="Times New Roman"/>
          <w:color w:val="000000"/>
          <w:sz w:val="24"/>
          <w:szCs w:val="24"/>
        </w:rPr>
        <w:t>.</w:t>
      </w:r>
    </w:p>
    <w:p w14:paraId="3378E9E3" w14:textId="68F0D104" w:rsidR="008B4244" w:rsidRPr="00805A42" w:rsidRDefault="0001005B" w:rsidP="00740F5A">
      <w:pPr>
        <w:spacing w:line="360" w:lineRule="auto"/>
        <w:rPr>
          <w:rFonts w:ascii="Times New Roman" w:hAnsi="Times New Roman" w:cs="Times New Roman"/>
          <w:color w:val="000000"/>
          <w:sz w:val="24"/>
          <w:szCs w:val="24"/>
        </w:rPr>
      </w:pPr>
      <w:r w:rsidRPr="00805A42">
        <w:rPr>
          <w:rFonts w:ascii="Times New Roman" w:hAnsi="Times New Roman" w:cs="Times New Roman"/>
          <w:color w:val="000000"/>
          <w:sz w:val="24"/>
          <w:szCs w:val="24"/>
        </w:rPr>
        <w:t>The aim of this paper is to</w:t>
      </w:r>
      <w:r w:rsidR="005A6678" w:rsidRPr="00805A42">
        <w:rPr>
          <w:rFonts w:ascii="Times New Roman" w:hAnsi="Times New Roman" w:cs="Times New Roman"/>
          <w:color w:val="000000"/>
          <w:sz w:val="24"/>
          <w:szCs w:val="24"/>
        </w:rPr>
        <w:t xml:space="preserve"> </w:t>
      </w:r>
      <w:r w:rsidR="00661134" w:rsidRPr="00805A42">
        <w:rPr>
          <w:rFonts w:ascii="Times New Roman" w:hAnsi="Times New Roman" w:cs="Times New Roman"/>
          <w:color w:val="000000"/>
          <w:sz w:val="24"/>
          <w:szCs w:val="24"/>
        </w:rPr>
        <w:t>explore</w:t>
      </w:r>
      <w:r w:rsidR="005A6678" w:rsidRPr="00805A42">
        <w:rPr>
          <w:rFonts w:ascii="Times New Roman" w:hAnsi="Times New Roman" w:cs="Times New Roman"/>
          <w:color w:val="000000"/>
          <w:sz w:val="24"/>
          <w:szCs w:val="24"/>
        </w:rPr>
        <w:t xml:space="preserve"> th</w:t>
      </w:r>
      <w:r w:rsidR="00DF6EA0" w:rsidRPr="00805A42">
        <w:rPr>
          <w:rFonts w:ascii="Times New Roman" w:hAnsi="Times New Roman" w:cs="Times New Roman"/>
          <w:color w:val="000000"/>
          <w:sz w:val="24"/>
          <w:szCs w:val="24"/>
        </w:rPr>
        <w:t>e idea</w:t>
      </w:r>
      <w:r w:rsidR="005A6678" w:rsidRPr="00805A42">
        <w:rPr>
          <w:rFonts w:ascii="Times New Roman" w:hAnsi="Times New Roman" w:cs="Times New Roman"/>
          <w:color w:val="000000"/>
          <w:sz w:val="24"/>
          <w:szCs w:val="24"/>
        </w:rPr>
        <w:t xml:space="preserve"> of </w:t>
      </w:r>
      <w:r w:rsidR="00DF6EA0" w:rsidRPr="00805A42">
        <w:rPr>
          <w:rFonts w:ascii="Times New Roman" w:hAnsi="Times New Roman" w:cs="Times New Roman"/>
          <w:color w:val="000000"/>
          <w:sz w:val="24"/>
          <w:szCs w:val="24"/>
        </w:rPr>
        <w:t xml:space="preserve">enhancing </w:t>
      </w:r>
      <w:r w:rsidR="005A6678" w:rsidRPr="00805A42">
        <w:rPr>
          <w:rFonts w:ascii="Times New Roman" w:hAnsi="Times New Roman" w:cs="Times New Roman"/>
          <w:color w:val="000000"/>
          <w:sz w:val="24"/>
          <w:szCs w:val="24"/>
        </w:rPr>
        <w:t xml:space="preserve">resilience in </w:t>
      </w:r>
      <w:r w:rsidR="00DF6EA0" w:rsidRPr="00805A42">
        <w:rPr>
          <w:rFonts w:ascii="Times New Roman" w:hAnsi="Times New Roman" w:cs="Times New Roman"/>
          <w:color w:val="000000"/>
          <w:sz w:val="24"/>
          <w:szCs w:val="24"/>
        </w:rPr>
        <w:t xml:space="preserve">smaller </w:t>
      </w:r>
      <w:r w:rsidR="009130F0" w:rsidRPr="00805A42">
        <w:rPr>
          <w:rFonts w:ascii="Times New Roman" w:hAnsi="Times New Roman" w:cs="Times New Roman"/>
          <w:color w:val="000000"/>
          <w:sz w:val="24"/>
          <w:szCs w:val="24"/>
        </w:rPr>
        <w:t xml:space="preserve">rural </w:t>
      </w:r>
      <w:r w:rsidR="005A6678" w:rsidRPr="00805A42">
        <w:rPr>
          <w:rFonts w:ascii="Times New Roman" w:hAnsi="Times New Roman" w:cs="Times New Roman"/>
          <w:color w:val="000000"/>
          <w:sz w:val="24"/>
          <w:szCs w:val="24"/>
        </w:rPr>
        <w:t>communities</w:t>
      </w:r>
      <w:r w:rsidR="00160025" w:rsidRPr="00805A42">
        <w:rPr>
          <w:rFonts w:ascii="Times New Roman" w:hAnsi="Times New Roman" w:cs="Times New Roman"/>
          <w:color w:val="000000"/>
          <w:sz w:val="24"/>
          <w:szCs w:val="24"/>
        </w:rPr>
        <w:t xml:space="preserve">, specifically in the context of recovery from the </w:t>
      </w:r>
      <w:r w:rsidR="00DC5457" w:rsidRPr="00805A42">
        <w:rPr>
          <w:rFonts w:ascii="Times New Roman" w:hAnsi="Times New Roman" w:cs="Times New Roman"/>
          <w:color w:val="000000"/>
          <w:sz w:val="24"/>
          <w:szCs w:val="24"/>
        </w:rPr>
        <w:t>fires in 2019/2020</w:t>
      </w:r>
      <w:r w:rsidR="00653E83" w:rsidRPr="00805A42">
        <w:rPr>
          <w:rFonts w:ascii="Times New Roman" w:hAnsi="Times New Roman" w:cs="Times New Roman"/>
          <w:color w:val="000000"/>
          <w:sz w:val="24"/>
          <w:szCs w:val="24"/>
        </w:rPr>
        <w:t>.</w:t>
      </w:r>
      <w:r w:rsidR="008B4244" w:rsidRPr="00805A42">
        <w:rPr>
          <w:rFonts w:ascii="Times New Roman" w:hAnsi="Times New Roman" w:cs="Times New Roman"/>
          <w:color w:val="000000"/>
          <w:sz w:val="24"/>
          <w:szCs w:val="24"/>
        </w:rPr>
        <w:t xml:space="preserve"> </w:t>
      </w:r>
      <w:r w:rsidR="00525805" w:rsidRPr="00805A42">
        <w:rPr>
          <w:rFonts w:ascii="Times New Roman" w:hAnsi="Times New Roman" w:cs="Times New Roman"/>
          <w:color w:val="000000"/>
          <w:sz w:val="24"/>
          <w:szCs w:val="24"/>
        </w:rPr>
        <w:t>W</w:t>
      </w:r>
      <w:r w:rsidR="008B4244" w:rsidRPr="00805A42">
        <w:rPr>
          <w:rFonts w:ascii="Times New Roman" w:hAnsi="Times New Roman" w:cs="Times New Roman"/>
          <w:color w:val="000000"/>
          <w:sz w:val="24"/>
          <w:szCs w:val="24"/>
        </w:rPr>
        <w:t xml:space="preserve">e </w:t>
      </w:r>
      <w:r w:rsidR="00312CB1" w:rsidRPr="00805A42">
        <w:rPr>
          <w:rFonts w:ascii="Times New Roman" w:hAnsi="Times New Roman" w:cs="Times New Roman"/>
          <w:color w:val="000000"/>
          <w:sz w:val="24"/>
          <w:szCs w:val="24"/>
        </w:rPr>
        <w:t>argue</w:t>
      </w:r>
      <w:r w:rsidR="008B4244" w:rsidRPr="00805A42">
        <w:rPr>
          <w:rFonts w:ascii="Times New Roman" w:hAnsi="Times New Roman" w:cs="Times New Roman"/>
          <w:color w:val="000000"/>
          <w:sz w:val="24"/>
          <w:szCs w:val="24"/>
        </w:rPr>
        <w:t xml:space="preserve"> that whilst the concept of resilience has value, it needs to be </w:t>
      </w:r>
      <w:r w:rsidR="001A47C1" w:rsidRPr="00805A42">
        <w:rPr>
          <w:rFonts w:ascii="Times New Roman" w:hAnsi="Times New Roman" w:cs="Times New Roman"/>
          <w:color w:val="000000"/>
          <w:sz w:val="24"/>
          <w:szCs w:val="24"/>
        </w:rPr>
        <w:t>equalised</w:t>
      </w:r>
      <w:r w:rsidR="008B4244" w:rsidRPr="00805A42">
        <w:rPr>
          <w:rFonts w:ascii="Times New Roman" w:hAnsi="Times New Roman" w:cs="Times New Roman"/>
          <w:color w:val="000000"/>
          <w:sz w:val="24"/>
          <w:szCs w:val="24"/>
        </w:rPr>
        <w:t xml:space="preserve"> </w:t>
      </w:r>
      <w:r w:rsidR="00CE289E" w:rsidRPr="00805A42">
        <w:rPr>
          <w:rFonts w:ascii="Times New Roman" w:hAnsi="Times New Roman" w:cs="Times New Roman"/>
          <w:color w:val="000000"/>
          <w:sz w:val="24"/>
          <w:szCs w:val="24"/>
        </w:rPr>
        <w:t xml:space="preserve">by a </w:t>
      </w:r>
      <w:r w:rsidR="00BD0B40" w:rsidRPr="00805A42">
        <w:rPr>
          <w:rFonts w:ascii="Times New Roman" w:hAnsi="Times New Roman" w:cs="Times New Roman"/>
          <w:color w:val="000000"/>
          <w:sz w:val="24"/>
          <w:szCs w:val="24"/>
        </w:rPr>
        <w:t>robust understanding of the contextual factors that</w:t>
      </w:r>
      <w:r w:rsidR="00CE289E" w:rsidRPr="00805A42">
        <w:rPr>
          <w:rFonts w:ascii="Times New Roman" w:hAnsi="Times New Roman" w:cs="Times New Roman"/>
          <w:color w:val="000000"/>
          <w:sz w:val="24"/>
          <w:szCs w:val="24"/>
        </w:rPr>
        <w:t xml:space="preserve"> may</w:t>
      </w:r>
      <w:r w:rsidR="003974FD" w:rsidRPr="00805A42">
        <w:rPr>
          <w:rFonts w:ascii="Times New Roman" w:hAnsi="Times New Roman" w:cs="Times New Roman"/>
          <w:color w:val="000000"/>
          <w:sz w:val="24"/>
          <w:szCs w:val="24"/>
        </w:rPr>
        <w:t xml:space="preserve"> enhance </w:t>
      </w:r>
      <w:r w:rsidR="00CE289E" w:rsidRPr="00805A42">
        <w:rPr>
          <w:rFonts w:ascii="Times New Roman" w:hAnsi="Times New Roman" w:cs="Times New Roman"/>
          <w:color w:val="000000"/>
          <w:sz w:val="24"/>
          <w:szCs w:val="24"/>
        </w:rPr>
        <w:t>vulnerability</w:t>
      </w:r>
      <w:r w:rsidR="003974FD" w:rsidRPr="00805A42">
        <w:rPr>
          <w:rFonts w:ascii="Times New Roman" w:hAnsi="Times New Roman" w:cs="Times New Roman"/>
          <w:color w:val="000000"/>
          <w:sz w:val="24"/>
          <w:szCs w:val="24"/>
        </w:rPr>
        <w:t xml:space="preserve"> (</w:t>
      </w:r>
      <w:proofErr w:type="spellStart"/>
      <w:r w:rsidR="003974FD" w:rsidRPr="00805A42">
        <w:rPr>
          <w:rFonts w:ascii="Times New Roman" w:hAnsi="Times New Roman" w:cs="Times New Roman"/>
          <w:color w:val="000000"/>
          <w:sz w:val="24"/>
          <w:szCs w:val="24"/>
        </w:rPr>
        <w:t>Solangaarachchi</w:t>
      </w:r>
      <w:proofErr w:type="spellEnd"/>
      <w:r w:rsidR="003974FD" w:rsidRPr="00805A42">
        <w:rPr>
          <w:rFonts w:ascii="Times New Roman" w:hAnsi="Times New Roman" w:cs="Times New Roman"/>
          <w:color w:val="000000"/>
          <w:sz w:val="24"/>
          <w:szCs w:val="24"/>
        </w:rPr>
        <w:t xml:space="preserve"> </w:t>
      </w:r>
      <w:r w:rsidR="00CE5905" w:rsidRPr="00805A42">
        <w:rPr>
          <w:rFonts w:ascii="Times New Roman" w:hAnsi="Times New Roman" w:cs="Times New Roman"/>
          <w:color w:val="000000"/>
          <w:sz w:val="24"/>
          <w:szCs w:val="24"/>
        </w:rPr>
        <w:t>et</w:t>
      </w:r>
      <w:r w:rsidR="00C7658D" w:rsidRPr="00805A42">
        <w:rPr>
          <w:rFonts w:ascii="Times New Roman" w:hAnsi="Times New Roman" w:cs="Times New Roman"/>
          <w:color w:val="000000"/>
          <w:sz w:val="24"/>
          <w:szCs w:val="24"/>
        </w:rPr>
        <w:t xml:space="preserve"> </w:t>
      </w:r>
      <w:r w:rsidR="00CE5905" w:rsidRPr="00805A42">
        <w:rPr>
          <w:rFonts w:ascii="Times New Roman" w:hAnsi="Times New Roman" w:cs="Times New Roman"/>
          <w:color w:val="000000"/>
          <w:sz w:val="24"/>
          <w:szCs w:val="24"/>
        </w:rPr>
        <w:t>al.</w:t>
      </w:r>
      <w:r w:rsidR="003974FD" w:rsidRPr="00805A42">
        <w:rPr>
          <w:rFonts w:ascii="Times New Roman" w:hAnsi="Times New Roman" w:cs="Times New Roman"/>
          <w:color w:val="000000"/>
          <w:sz w:val="24"/>
          <w:szCs w:val="24"/>
        </w:rPr>
        <w:t>, 2012)</w:t>
      </w:r>
      <w:r w:rsidR="006B224C" w:rsidRPr="00805A42">
        <w:rPr>
          <w:rFonts w:ascii="Times New Roman" w:hAnsi="Times New Roman" w:cs="Times New Roman"/>
          <w:color w:val="000000"/>
          <w:sz w:val="24"/>
          <w:szCs w:val="24"/>
        </w:rPr>
        <w:t>. This is particularly relevant in the context of climate change</w:t>
      </w:r>
      <w:r w:rsidR="00F94E0A" w:rsidRPr="00805A42">
        <w:rPr>
          <w:rFonts w:ascii="Times New Roman" w:hAnsi="Times New Roman" w:cs="Times New Roman"/>
          <w:color w:val="000000"/>
          <w:sz w:val="24"/>
          <w:szCs w:val="24"/>
        </w:rPr>
        <w:t xml:space="preserve"> </w:t>
      </w:r>
      <w:r w:rsidR="002C3C7C" w:rsidRPr="00805A42">
        <w:rPr>
          <w:rFonts w:ascii="Times New Roman" w:hAnsi="Times New Roman" w:cs="Times New Roman"/>
          <w:color w:val="000000"/>
          <w:sz w:val="24"/>
          <w:szCs w:val="24"/>
        </w:rPr>
        <w:t xml:space="preserve">where </w:t>
      </w:r>
      <w:r w:rsidR="00F94E0A" w:rsidRPr="00805A42">
        <w:rPr>
          <w:rFonts w:ascii="Times New Roman" w:hAnsi="Times New Roman" w:cs="Times New Roman"/>
          <w:color w:val="000000" w:themeColor="text1"/>
          <w:sz w:val="24"/>
          <w:szCs w:val="24"/>
        </w:rPr>
        <w:t>“</w:t>
      </w:r>
      <w:r w:rsidR="00F94E0A" w:rsidRPr="00805A42">
        <w:rPr>
          <w:rFonts w:ascii="Times New Roman" w:hAnsi="Times New Roman" w:cs="Times New Roman"/>
          <w:color w:val="000000" w:themeColor="text1"/>
          <w:sz w:val="24"/>
          <w:szCs w:val="24"/>
          <w:shd w:val="clear" w:color="auto" w:fill="FFFFFF"/>
        </w:rPr>
        <w:t xml:space="preserve">global temperatures are likely to surge to record levels in the next five years” (World Meteorological Organisation, 2023, para 1), </w:t>
      </w:r>
      <w:r w:rsidR="00F94E0A" w:rsidRPr="00805A42">
        <w:rPr>
          <w:rFonts w:ascii="Times New Roman" w:hAnsi="Times New Roman" w:cs="Times New Roman"/>
          <w:color w:val="000000"/>
          <w:sz w:val="24"/>
          <w:szCs w:val="24"/>
        </w:rPr>
        <w:t xml:space="preserve">thus increasing the risk of bushfires. </w:t>
      </w:r>
      <w:r w:rsidR="00653E83" w:rsidRPr="00805A42">
        <w:rPr>
          <w:rFonts w:ascii="Times New Roman" w:hAnsi="Times New Roman" w:cs="Times New Roman"/>
          <w:color w:val="000000"/>
          <w:sz w:val="24"/>
          <w:szCs w:val="24"/>
        </w:rPr>
        <w:t>Here, the idea of</w:t>
      </w:r>
      <w:r w:rsidR="008B4244" w:rsidRPr="00805A42">
        <w:rPr>
          <w:rFonts w:ascii="Times New Roman" w:hAnsi="Times New Roman" w:cs="Times New Roman"/>
          <w:color w:val="000000"/>
          <w:sz w:val="24"/>
          <w:szCs w:val="24"/>
        </w:rPr>
        <w:t xml:space="preserve"> </w:t>
      </w:r>
      <w:r w:rsidR="00685012" w:rsidRPr="00805A42">
        <w:rPr>
          <w:rFonts w:ascii="Times New Roman" w:hAnsi="Times New Roman" w:cs="Times New Roman"/>
          <w:color w:val="000000"/>
          <w:sz w:val="24"/>
          <w:szCs w:val="24"/>
        </w:rPr>
        <w:t>‘</w:t>
      </w:r>
      <w:r w:rsidR="008B4244" w:rsidRPr="00805A42">
        <w:rPr>
          <w:rFonts w:ascii="Times New Roman" w:hAnsi="Times New Roman" w:cs="Times New Roman"/>
          <w:color w:val="000000"/>
          <w:sz w:val="24"/>
          <w:szCs w:val="24"/>
        </w:rPr>
        <w:t>adaptive capacity</w:t>
      </w:r>
      <w:r w:rsidR="00685012" w:rsidRPr="00805A42">
        <w:rPr>
          <w:rFonts w:ascii="Times New Roman" w:hAnsi="Times New Roman" w:cs="Times New Roman"/>
          <w:color w:val="000000"/>
          <w:sz w:val="24"/>
          <w:szCs w:val="24"/>
        </w:rPr>
        <w:t>’ (Walter &amp; Salt, 2017)</w:t>
      </w:r>
      <w:r w:rsidR="008B4244" w:rsidRPr="00805A42">
        <w:rPr>
          <w:rFonts w:ascii="Times New Roman" w:hAnsi="Times New Roman" w:cs="Times New Roman"/>
          <w:color w:val="000000"/>
          <w:sz w:val="24"/>
          <w:szCs w:val="24"/>
        </w:rPr>
        <w:t xml:space="preserve"> is perhaps more accurate because</w:t>
      </w:r>
      <w:r w:rsidR="00653E83" w:rsidRPr="00805A42">
        <w:rPr>
          <w:rFonts w:ascii="Times New Roman" w:hAnsi="Times New Roman" w:cs="Times New Roman"/>
          <w:color w:val="000000"/>
          <w:sz w:val="24"/>
          <w:szCs w:val="24"/>
        </w:rPr>
        <w:t xml:space="preserve"> it focuses our attention on a </w:t>
      </w:r>
      <w:r w:rsidR="006968CB" w:rsidRPr="00805A42">
        <w:rPr>
          <w:rFonts w:ascii="Times New Roman" w:hAnsi="Times New Roman" w:cs="Times New Roman"/>
          <w:color w:val="000000"/>
          <w:sz w:val="24"/>
          <w:szCs w:val="24"/>
        </w:rPr>
        <w:lastRenderedPageBreak/>
        <w:t xml:space="preserve">community </w:t>
      </w:r>
      <w:r w:rsidR="00653E83" w:rsidRPr="00805A42">
        <w:rPr>
          <w:rFonts w:ascii="Times New Roman" w:hAnsi="Times New Roman" w:cs="Times New Roman"/>
          <w:color w:val="000000"/>
          <w:sz w:val="24"/>
          <w:szCs w:val="24"/>
        </w:rPr>
        <w:t xml:space="preserve">system in the context of the changing environment. </w:t>
      </w:r>
      <w:r w:rsidR="00312CB1" w:rsidRPr="00805A42">
        <w:rPr>
          <w:rFonts w:ascii="Times New Roman" w:hAnsi="Times New Roman" w:cs="Times New Roman"/>
          <w:color w:val="000000"/>
          <w:sz w:val="24"/>
          <w:szCs w:val="24"/>
        </w:rPr>
        <w:t>We suggest that</w:t>
      </w:r>
      <w:r w:rsidR="00653E83" w:rsidRPr="00805A42">
        <w:rPr>
          <w:rFonts w:ascii="Times New Roman" w:hAnsi="Times New Roman" w:cs="Times New Roman"/>
          <w:color w:val="000000"/>
          <w:sz w:val="24"/>
          <w:szCs w:val="24"/>
        </w:rPr>
        <w:t xml:space="preserve"> if communities are to be assisted to adapt, this work will require </w:t>
      </w:r>
      <w:r w:rsidR="00160025" w:rsidRPr="00805A42">
        <w:rPr>
          <w:rFonts w:ascii="Times New Roman" w:hAnsi="Times New Roman" w:cs="Times New Roman"/>
          <w:color w:val="000000"/>
          <w:sz w:val="24"/>
          <w:szCs w:val="24"/>
        </w:rPr>
        <w:t xml:space="preserve">an increased focus on </w:t>
      </w:r>
      <w:r w:rsidR="00653E83" w:rsidRPr="00805A42">
        <w:rPr>
          <w:rFonts w:ascii="Times New Roman" w:hAnsi="Times New Roman" w:cs="Times New Roman"/>
          <w:color w:val="000000"/>
          <w:sz w:val="24"/>
          <w:szCs w:val="24"/>
        </w:rPr>
        <w:t>community development</w:t>
      </w:r>
      <w:r w:rsidR="00160025" w:rsidRPr="00805A42">
        <w:rPr>
          <w:rFonts w:ascii="Times New Roman" w:hAnsi="Times New Roman" w:cs="Times New Roman"/>
          <w:color w:val="000000"/>
          <w:sz w:val="24"/>
          <w:szCs w:val="24"/>
        </w:rPr>
        <w:t xml:space="preserve"> in the med</w:t>
      </w:r>
      <w:r w:rsidR="00685012" w:rsidRPr="00805A42">
        <w:rPr>
          <w:rFonts w:ascii="Times New Roman" w:hAnsi="Times New Roman" w:cs="Times New Roman"/>
          <w:color w:val="000000"/>
          <w:sz w:val="24"/>
          <w:szCs w:val="24"/>
        </w:rPr>
        <w:t>ium</w:t>
      </w:r>
      <w:r w:rsidR="00160025" w:rsidRPr="00805A42">
        <w:rPr>
          <w:rFonts w:ascii="Times New Roman" w:hAnsi="Times New Roman" w:cs="Times New Roman"/>
          <w:color w:val="000000"/>
          <w:sz w:val="24"/>
          <w:szCs w:val="24"/>
        </w:rPr>
        <w:t xml:space="preserve"> and long</w:t>
      </w:r>
      <w:r w:rsidR="00685012" w:rsidRPr="00805A42">
        <w:rPr>
          <w:rFonts w:ascii="Times New Roman" w:hAnsi="Times New Roman" w:cs="Times New Roman"/>
          <w:color w:val="000000"/>
          <w:sz w:val="24"/>
          <w:szCs w:val="24"/>
        </w:rPr>
        <w:t>-</w:t>
      </w:r>
      <w:r w:rsidR="00160025" w:rsidRPr="00805A42">
        <w:rPr>
          <w:rFonts w:ascii="Times New Roman" w:hAnsi="Times New Roman" w:cs="Times New Roman"/>
          <w:color w:val="000000"/>
          <w:sz w:val="24"/>
          <w:szCs w:val="24"/>
        </w:rPr>
        <w:t>term stages of recovery (Lonne</w:t>
      </w:r>
      <w:r w:rsidR="00685012" w:rsidRPr="00805A42">
        <w:rPr>
          <w:rFonts w:ascii="Times New Roman" w:hAnsi="Times New Roman" w:cs="Times New Roman"/>
          <w:color w:val="000000"/>
          <w:sz w:val="24"/>
          <w:szCs w:val="24"/>
        </w:rPr>
        <w:t xml:space="preserve"> et al.</w:t>
      </w:r>
      <w:r w:rsidR="00447D41" w:rsidRPr="00805A42">
        <w:rPr>
          <w:rFonts w:ascii="Times New Roman" w:hAnsi="Times New Roman" w:cs="Times New Roman"/>
          <w:color w:val="000000"/>
          <w:sz w:val="24"/>
          <w:szCs w:val="24"/>
        </w:rPr>
        <w:t>,</w:t>
      </w:r>
      <w:r w:rsidR="00685012" w:rsidRPr="00805A42">
        <w:rPr>
          <w:rFonts w:ascii="Times New Roman" w:hAnsi="Times New Roman" w:cs="Times New Roman"/>
          <w:color w:val="000000"/>
          <w:sz w:val="24"/>
          <w:szCs w:val="24"/>
        </w:rPr>
        <w:t xml:space="preserve"> 2017)</w:t>
      </w:r>
      <w:r w:rsidR="006A12C0" w:rsidRPr="00805A42">
        <w:rPr>
          <w:rFonts w:ascii="Times New Roman" w:hAnsi="Times New Roman" w:cs="Times New Roman"/>
          <w:color w:val="000000"/>
          <w:sz w:val="24"/>
          <w:szCs w:val="24"/>
        </w:rPr>
        <w:t>,</w:t>
      </w:r>
      <w:r w:rsidR="00685012" w:rsidRPr="00805A42">
        <w:rPr>
          <w:rFonts w:ascii="Times New Roman" w:hAnsi="Times New Roman" w:cs="Times New Roman"/>
          <w:color w:val="000000"/>
          <w:sz w:val="24"/>
          <w:szCs w:val="24"/>
        </w:rPr>
        <w:t xml:space="preserve"> so that communities are </w:t>
      </w:r>
      <w:r w:rsidR="004A4B20" w:rsidRPr="00805A42">
        <w:rPr>
          <w:rFonts w:ascii="Times New Roman" w:hAnsi="Times New Roman" w:cs="Times New Roman"/>
          <w:color w:val="000000"/>
          <w:sz w:val="24"/>
          <w:szCs w:val="24"/>
        </w:rPr>
        <w:t xml:space="preserve">assisted, </w:t>
      </w:r>
      <w:r w:rsidR="00685012" w:rsidRPr="00805A42">
        <w:rPr>
          <w:rFonts w:ascii="Times New Roman" w:hAnsi="Times New Roman" w:cs="Times New Roman"/>
          <w:color w:val="000000"/>
          <w:sz w:val="24"/>
          <w:szCs w:val="24"/>
        </w:rPr>
        <w:t>supported and empowered to</w:t>
      </w:r>
      <w:r w:rsidR="006A12C0" w:rsidRPr="00805A42">
        <w:rPr>
          <w:rFonts w:ascii="Times New Roman" w:hAnsi="Times New Roman" w:cs="Times New Roman"/>
          <w:color w:val="000000"/>
          <w:sz w:val="24"/>
          <w:szCs w:val="24"/>
        </w:rPr>
        <w:t xml:space="preserve"> implement</w:t>
      </w:r>
      <w:r w:rsidR="00685012" w:rsidRPr="00805A42">
        <w:rPr>
          <w:rFonts w:ascii="Times New Roman" w:hAnsi="Times New Roman" w:cs="Times New Roman"/>
          <w:color w:val="000000"/>
          <w:sz w:val="24"/>
          <w:szCs w:val="24"/>
        </w:rPr>
        <w:t xml:space="preserve"> preparedness </w:t>
      </w:r>
      <w:r w:rsidR="006A12C0" w:rsidRPr="00805A42">
        <w:rPr>
          <w:rFonts w:ascii="Times New Roman" w:hAnsi="Times New Roman" w:cs="Times New Roman"/>
          <w:color w:val="000000"/>
          <w:sz w:val="24"/>
          <w:szCs w:val="24"/>
        </w:rPr>
        <w:t>initiatives</w:t>
      </w:r>
      <w:r w:rsidR="00685012" w:rsidRPr="00805A42">
        <w:rPr>
          <w:rFonts w:ascii="Times New Roman" w:hAnsi="Times New Roman" w:cs="Times New Roman"/>
          <w:color w:val="000000"/>
          <w:sz w:val="24"/>
          <w:szCs w:val="24"/>
        </w:rPr>
        <w:t xml:space="preserve"> in the event of disasters into the future. </w:t>
      </w:r>
      <w:r w:rsidR="00BE3304" w:rsidRPr="00805A42">
        <w:rPr>
          <w:rFonts w:ascii="Times New Roman" w:hAnsi="Times New Roman" w:cs="Times New Roman"/>
          <w:color w:val="000000"/>
          <w:sz w:val="24"/>
          <w:szCs w:val="24"/>
        </w:rPr>
        <w:t>With</w:t>
      </w:r>
      <w:r w:rsidR="00312CB1" w:rsidRPr="00805A42">
        <w:rPr>
          <w:rFonts w:ascii="Times New Roman" w:hAnsi="Times New Roman" w:cs="Times New Roman"/>
          <w:color w:val="000000"/>
          <w:sz w:val="24"/>
          <w:szCs w:val="24"/>
        </w:rPr>
        <w:t xml:space="preserve">out this kind of intervention to assist in </w:t>
      </w:r>
      <w:r w:rsidR="00BE3304" w:rsidRPr="00805A42">
        <w:rPr>
          <w:rFonts w:ascii="Times New Roman" w:hAnsi="Times New Roman" w:cs="Times New Roman"/>
          <w:color w:val="000000"/>
          <w:sz w:val="24"/>
          <w:szCs w:val="24"/>
        </w:rPr>
        <w:t xml:space="preserve">preparedness for future events, </w:t>
      </w:r>
      <w:r w:rsidR="00312CB1" w:rsidRPr="00805A42">
        <w:rPr>
          <w:rFonts w:ascii="Times New Roman" w:hAnsi="Times New Roman" w:cs="Times New Roman"/>
          <w:color w:val="000000"/>
          <w:sz w:val="24"/>
          <w:szCs w:val="24"/>
        </w:rPr>
        <w:t xml:space="preserve">many </w:t>
      </w:r>
      <w:r w:rsidR="00BE3304" w:rsidRPr="00805A42">
        <w:rPr>
          <w:rFonts w:ascii="Times New Roman" w:hAnsi="Times New Roman" w:cs="Times New Roman"/>
          <w:color w:val="000000"/>
          <w:sz w:val="24"/>
          <w:szCs w:val="24"/>
        </w:rPr>
        <w:t xml:space="preserve">smaller rural communities in Australia may </w:t>
      </w:r>
      <w:r w:rsidR="00F15E01" w:rsidRPr="00805A42">
        <w:rPr>
          <w:rFonts w:ascii="Times New Roman" w:hAnsi="Times New Roman" w:cs="Times New Roman"/>
          <w:color w:val="000000"/>
          <w:sz w:val="24"/>
          <w:szCs w:val="24"/>
        </w:rPr>
        <w:t xml:space="preserve">be </w:t>
      </w:r>
      <w:r w:rsidR="00BE3304" w:rsidRPr="00805A42">
        <w:rPr>
          <w:rFonts w:ascii="Times New Roman" w:hAnsi="Times New Roman" w:cs="Times New Roman"/>
          <w:color w:val="000000"/>
          <w:sz w:val="24"/>
          <w:szCs w:val="24"/>
        </w:rPr>
        <w:t xml:space="preserve">going </w:t>
      </w:r>
      <w:r w:rsidR="00312CB1" w:rsidRPr="00805A42">
        <w:rPr>
          <w:rFonts w:ascii="Times New Roman" w:hAnsi="Times New Roman" w:cs="Times New Roman"/>
          <w:color w:val="000000"/>
          <w:sz w:val="24"/>
          <w:szCs w:val="24"/>
        </w:rPr>
        <w:t>‘from the fire into the</w:t>
      </w:r>
      <w:r w:rsidR="0021707C" w:rsidRPr="00805A42">
        <w:rPr>
          <w:rFonts w:ascii="Times New Roman" w:hAnsi="Times New Roman" w:cs="Times New Roman"/>
          <w:color w:val="000000"/>
          <w:sz w:val="24"/>
          <w:szCs w:val="24"/>
        </w:rPr>
        <w:t xml:space="preserve"> </w:t>
      </w:r>
      <w:r w:rsidR="00312CB1" w:rsidRPr="00805A42">
        <w:rPr>
          <w:rFonts w:ascii="Times New Roman" w:hAnsi="Times New Roman" w:cs="Times New Roman"/>
          <w:color w:val="000000"/>
          <w:sz w:val="24"/>
          <w:szCs w:val="24"/>
        </w:rPr>
        <w:t>frying pan</w:t>
      </w:r>
      <w:r w:rsidR="00615B2E" w:rsidRPr="00805A42">
        <w:rPr>
          <w:rFonts w:ascii="Times New Roman" w:hAnsi="Times New Roman" w:cs="Times New Roman"/>
          <w:color w:val="000000"/>
          <w:sz w:val="24"/>
          <w:szCs w:val="24"/>
        </w:rPr>
        <w:t>’</w:t>
      </w:r>
      <w:r w:rsidR="0021707C" w:rsidRPr="00805A42">
        <w:rPr>
          <w:rFonts w:ascii="Times New Roman" w:hAnsi="Times New Roman" w:cs="Times New Roman"/>
          <w:color w:val="000000"/>
          <w:sz w:val="24"/>
          <w:szCs w:val="24"/>
        </w:rPr>
        <w:t xml:space="preserve">, meaning, if there is another severe bushfire season similar to 2019, communities like Torrington, could be facing exactly the same dangers. </w:t>
      </w:r>
    </w:p>
    <w:p w14:paraId="36BA644A" w14:textId="70267D62" w:rsidR="00ED4712" w:rsidRPr="00805A42" w:rsidRDefault="00CA65A0" w:rsidP="00740F5A">
      <w:pPr>
        <w:spacing w:line="360" w:lineRule="auto"/>
        <w:rPr>
          <w:rFonts w:ascii="Times New Roman" w:hAnsi="Times New Roman" w:cs="Times New Roman"/>
          <w:sz w:val="24"/>
          <w:szCs w:val="24"/>
        </w:rPr>
      </w:pPr>
      <w:r w:rsidRPr="00805A42">
        <w:rPr>
          <w:rFonts w:ascii="Times New Roman" w:hAnsi="Times New Roman" w:cs="Times New Roman"/>
          <w:color w:val="000000"/>
          <w:sz w:val="24"/>
          <w:szCs w:val="24"/>
        </w:rPr>
        <w:t xml:space="preserve">To </w:t>
      </w:r>
      <w:r w:rsidR="00E23463" w:rsidRPr="00805A42">
        <w:rPr>
          <w:rFonts w:ascii="Times New Roman" w:hAnsi="Times New Roman" w:cs="Times New Roman"/>
          <w:color w:val="000000"/>
          <w:sz w:val="24"/>
          <w:szCs w:val="24"/>
        </w:rPr>
        <w:t>present our argument</w:t>
      </w:r>
      <w:r w:rsidRPr="00805A42">
        <w:rPr>
          <w:rFonts w:ascii="Times New Roman" w:hAnsi="Times New Roman" w:cs="Times New Roman"/>
          <w:color w:val="000000"/>
          <w:sz w:val="24"/>
          <w:szCs w:val="24"/>
        </w:rPr>
        <w:t xml:space="preserve">, we adopt </w:t>
      </w:r>
      <w:r w:rsidR="00850BF1" w:rsidRPr="00805A42">
        <w:rPr>
          <w:rFonts w:ascii="Times New Roman" w:hAnsi="Times New Roman" w:cs="Times New Roman"/>
          <w:color w:val="000000"/>
          <w:sz w:val="24"/>
          <w:szCs w:val="24"/>
        </w:rPr>
        <w:t xml:space="preserve">a </w:t>
      </w:r>
      <w:r w:rsidRPr="00805A42">
        <w:rPr>
          <w:rFonts w:ascii="Times New Roman" w:hAnsi="Times New Roman" w:cs="Times New Roman"/>
          <w:color w:val="000000"/>
          <w:sz w:val="24"/>
          <w:szCs w:val="24"/>
        </w:rPr>
        <w:t>case study approach</w:t>
      </w:r>
      <w:r w:rsidR="003352A3" w:rsidRPr="00805A42">
        <w:rPr>
          <w:rFonts w:ascii="Times New Roman" w:hAnsi="Times New Roman" w:cs="Times New Roman"/>
          <w:color w:val="000000"/>
          <w:sz w:val="24"/>
          <w:szCs w:val="24"/>
        </w:rPr>
        <w:t xml:space="preserve">, which allows for rich and nuanced analysis of an event </w:t>
      </w:r>
      <w:r w:rsidR="00F16D80" w:rsidRPr="00805A42">
        <w:rPr>
          <w:rFonts w:ascii="Times New Roman" w:hAnsi="Times New Roman" w:cs="Times New Roman"/>
          <w:color w:val="000000"/>
          <w:sz w:val="24"/>
          <w:szCs w:val="24"/>
        </w:rPr>
        <w:t xml:space="preserve">or </w:t>
      </w:r>
      <w:r w:rsidR="003352A3" w:rsidRPr="00805A42">
        <w:rPr>
          <w:rFonts w:ascii="Times New Roman" w:hAnsi="Times New Roman" w:cs="Times New Roman"/>
          <w:color w:val="000000"/>
          <w:sz w:val="24"/>
          <w:szCs w:val="24"/>
        </w:rPr>
        <w:t>phenomenon</w:t>
      </w:r>
      <w:r w:rsidR="003A4D49" w:rsidRPr="00805A42">
        <w:rPr>
          <w:rFonts w:ascii="Times New Roman" w:hAnsi="Times New Roman" w:cs="Times New Roman"/>
          <w:color w:val="000000"/>
          <w:sz w:val="24"/>
          <w:szCs w:val="24"/>
        </w:rPr>
        <w:t xml:space="preserve"> (</w:t>
      </w:r>
      <w:r w:rsidR="0021707C" w:rsidRPr="00805A42">
        <w:rPr>
          <w:rFonts w:ascii="Times New Roman" w:hAnsi="Times New Roman" w:cs="Times New Roman"/>
          <w:color w:val="000000"/>
          <w:sz w:val="24"/>
          <w:szCs w:val="24"/>
        </w:rPr>
        <w:t>George &amp; Bennett, 2005</w:t>
      </w:r>
      <w:r w:rsidR="003A4D49" w:rsidRPr="00805A42">
        <w:rPr>
          <w:rFonts w:ascii="Times New Roman" w:hAnsi="Times New Roman" w:cs="Times New Roman"/>
          <w:color w:val="000000"/>
          <w:sz w:val="24"/>
          <w:szCs w:val="24"/>
        </w:rPr>
        <w:t>)</w:t>
      </w:r>
      <w:r w:rsidR="00850BF1" w:rsidRPr="00805A42">
        <w:rPr>
          <w:rFonts w:ascii="Times New Roman" w:hAnsi="Times New Roman" w:cs="Times New Roman"/>
          <w:color w:val="000000"/>
          <w:sz w:val="24"/>
          <w:szCs w:val="24"/>
        </w:rPr>
        <w:t>.</w:t>
      </w:r>
      <w:r w:rsidR="00BF4487" w:rsidRPr="00805A42">
        <w:rPr>
          <w:rFonts w:ascii="Times New Roman" w:hAnsi="Times New Roman" w:cs="Times New Roman"/>
          <w:color w:val="000000"/>
          <w:sz w:val="24"/>
          <w:szCs w:val="24"/>
        </w:rPr>
        <w:t xml:space="preserve"> </w:t>
      </w:r>
      <w:r w:rsidR="00850BF1" w:rsidRPr="00805A42">
        <w:rPr>
          <w:rFonts w:ascii="Times New Roman" w:hAnsi="Times New Roman" w:cs="Times New Roman"/>
          <w:color w:val="000000"/>
          <w:sz w:val="24"/>
          <w:szCs w:val="24"/>
        </w:rPr>
        <w:t xml:space="preserve">The case study is autobiographical and is based </w:t>
      </w:r>
      <w:r w:rsidR="003B14C1" w:rsidRPr="00805A42">
        <w:rPr>
          <w:rFonts w:ascii="Times New Roman" w:hAnsi="Times New Roman" w:cs="Times New Roman"/>
          <w:color w:val="000000"/>
          <w:sz w:val="24"/>
          <w:szCs w:val="24"/>
        </w:rPr>
        <w:t>the first author’s experience</w:t>
      </w:r>
      <w:r w:rsidR="00D2123E" w:rsidRPr="00805A42">
        <w:rPr>
          <w:rFonts w:ascii="Times New Roman" w:hAnsi="Times New Roman" w:cs="Times New Roman"/>
          <w:color w:val="000000"/>
          <w:sz w:val="24"/>
          <w:szCs w:val="24"/>
        </w:rPr>
        <w:t xml:space="preserve"> </w:t>
      </w:r>
      <w:r w:rsidR="00B26265" w:rsidRPr="00805A42">
        <w:rPr>
          <w:rFonts w:ascii="Times New Roman" w:hAnsi="Times New Roman" w:cs="Times New Roman"/>
          <w:sz w:val="24"/>
          <w:szCs w:val="24"/>
        </w:rPr>
        <w:t xml:space="preserve">of </w:t>
      </w:r>
      <w:r w:rsidR="005357A5" w:rsidRPr="00805A42">
        <w:rPr>
          <w:rFonts w:ascii="Times New Roman" w:hAnsi="Times New Roman" w:cs="Times New Roman"/>
          <w:sz w:val="24"/>
          <w:szCs w:val="24"/>
        </w:rPr>
        <w:t>living in</w:t>
      </w:r>
      <w:r w:rsidR="00B26265" w:rsidRPr="00805A42">
        <w:rPr>
          <w:rFonts w:ascii="Times New Roman" w:hAnsi="Times New Roman" w:cs="Times New Roman"/>
          <w:sz w:val="24"/>
          <w:szCs w:val="24"/>
        </w:rPr>
        <w:t xml:space="preserve"> the small remote community of Torrington, which was impacted by fire on 8</w:t>
      </w:r>
      <w:r w:rsidR="00B26265" w:rsidRPr="00805A42">
        <w:rPr>
          <w:rFonts w:ascii="Times New Roman" w:hAnsi="Times New Roman" w:cs="Times New Roman"/>
          <w:sz w:val="24"/>
          <w:szCs w:val="24"/>
          <w:vertAlign w:val="superscript"/>
        </w:rPr>
        <w:t>th</w:t>
      </w:r>
      <w:r w:rsidR="00B26265" w:rsidRPr="00805A42">
        <w:rPr>
          <w:rFonts w:ascii="Times New Roman" w:hAnsi="Times New Roman" w:cs="Times New Roman"/>
          <w:sz w:val="24"/>
          <w:szCs w:val="24"/>
        </w:rPr>
        <w:t xml:space="preserve"> November 2019</w:t>
      </w:r>
      <w:r w:rsidR="005357A5" w:rsidRPr="00805A42">
        <w:rPr>
          <w:rFonts w:ascii="Times New Roman" w:hAnsi="Times New Roman" w:cs="Times New Roman"/>
          <w:sz w:val="24"/>
          <w:szCs w:val="24"/>
        </w:rPr>
        <w:t>. T</w:t>
      </w:r>
      <w:r w:rsidR="00B26265" w:rsidRPr="00805A42">
        <w:rPr>
          <w:rFonts w:ascii="Times New Roman" w:hAnsi="Times New Roman" w:cs="Times New Roman"/>
          <w:sz w:val="24"/>
          <w:szCs w:val="24"/>
        </w:rPr>
        <w:t>he fire destroyed 12 houses and burnt through around 30,000 acres of bushland</w:t>
      </w:r>
      <w:r w:rsidR="00D2123E" w:rsidRPr="00805A42">
        <w:rPr>
          <w:rFonts w:ascii="Times New Roman" w:hAnsi="Times New Roman" w:cs="Times New Roman"/>
          <w:sz w:val="24"/>
          <w:szCs w:val="24"/>
        </w:rPr>
        <w:t xml:space="preserve">. </w:t>
      </w:r>
      <w:r w:rsidR="003B14C1" w:rsidRPr="00805A42">
        <w:rPr>
          <w:rFonts w:ascii="Times New Roman" w:hAnsi="Times New Roman" w:cs="Times New Roman"/>
          <w:sz w:val="24"/>
          <w:szCs w:val="24"/>
        </w:rPr>
        <w:t xml:space="preserve"> </w:t>
      </w:r>
      <w:r w:rsidR="00D2123E" w:rsidRPr="00805A42">
        <w:rPr>
          <w:rFonts w:ascii="Times New Roman" w:hAnsi="Times New Roman" w:cs="Times New Roman"/>
          <w:sz w:val="24"/>
          <w:szCs w:val="24"/>
        </w:rPr>
        <w:t>T</w:t>
      </w:r>
      <w:r w:rsidR="003B14C1" w:rsidRPr="00805A42">
        <w:rPr>
          <w:rFonts w:ascii="Times New Roman" w:hAnsi="Times New Roman" w:cs="Times New Roman"/>
          <w:sz w:val="24"/>
          <w:szCs w:val="24"/>
        </w:rPr>
        <w:t>he second author</w:t>
      </w:r>
      <w:r w:rsidR="0036782E" w:rsidRPr="00805A42">
        <w:rPr>
          <w:rFonts w:ascii="Times New Roman" w:hAnsi="Times New Roman" w:cs="Times New Roman"/>
          <w:sz w:val="24"/>
          <w:szCs w:val="24"/>
        </w:rPr>
        <w:t xml:space="preserve"> is </w:t>
      </w:r>
      <w:r w:rsidR="004A4A4D" w:rsidRPr="00805A42">
        <w:rPr>
          <w:rFonts w:ascii="Times New Roman" w:hAnsi="Times New Roman" w:cs="Times New Roman"/>
          <w:sz w:val="24"/>
          <w:szCs w:val="24"/>
        </w:rPr>
        <w:t xml:space="preserve">a </w:t>
      </w:r>
      <w:r w:rsidR="007957A3" w:rsidRPr="00805A42">
        <w:rPr>
          <w:rFonts w:ascii="Times New Roman" w:hAnsi="Times New Roman" w:cs="Times New Roman"/>
          <w:sz w:val="24"/>
          <w:szCs w:val="24"/>
        </w:rPr>
        <w:t>community development</w:t>
      </w:r>
      <w:r w:rsidR="004A4A4D" w:rsidRPr="00805A42">
        <w:rPr>
          <w:rFonts w:ascii="Times New Roman" w:hAnsi="Times New Roman" w:cs="Times New Roman"/>
          <w:sz w:val="24"/>
          <w:szCs w:val="24"/>
        </w:rPr>
        <w:t xml:space="preserve"> scholar</w:t>
      </w:r>
      <w:r w:rsidR="007957A3" w:rsidRPr="00805A42">
        <w:rPr>
          <w:rFonts w:ascii="Times New Roman" w:hAnsi="Times New Roman" w:cs="Times New Roman"/>
          <w:sz w:val="24"/>
          <w:szCs w:val="24"/>
        </w:rPr>
        <w:t xml:space="preserve">, who </w:t>
      </w:r>
      <w:r w:rsidR="0036782E" w:rsidRPr="00805A42">
        <w:rPr>
          <w:rFonts w:ascii="Times New Roman" w:hAnsi="Times New Roman" w:cs="Times New Roman"/>
          <w:sz w:val="24"/>
          <w:szCs w:val="24"/>
        </w:rPr>
        <w:t>was</w:t>
      </w:r>
      <w:r w:rsidR="007957A3" w:rsidRPr="00805A42">
        <w:rPr>
          <w:rFonts w:ascii="Times New Roman" w:hAnsi="Times New Roman" w:cs="Times New Roman"/>
          <w:sz w:val="24"/>
          <w:szCs w:val="24"/>
        </w:rPr>
        <w:t xml:space="preserve"> also fighting fires in</w:t>
      </w:r>
      <w:r w:rsidR="003B14C1" w:rsidRPr="00805A42">
        <w:rPr>
          <w:rFonts w:ascii="Times New Roman" w:hAnsi="Times New Roman" w:cs="Times New Roman"/>
          <w:sz w:val="24"/>
          <w:szCs w:val="24"/>
        </w:rPr>
        <w:t xml:space="preserve"> communities </w:t>
      </w:r>
      <w:r w:rsidR="003B577A" w:rsidRPr="00805A42">
        <w:rPr>
          <w:rFonts w:ascii="Times New Roman" w:hAnsi="Times New Roman" w:cs="Times New Roman"/>
          <w:sz w:val="24"/>
          <w:szCs w:val="24"/>
        </w:rPr>
        <w:t>throughout our region</w:t>
      </w:r>
      <w:r w:rsidR="00D2123E" w:rsidRPr="00805A42">
        <w:rPr>
          <w:rFonts w:ascii="Times New Roman" w:hAnsi="Times New Roman" w:cs="Times New Roman"/>
          <w:sz w:val="24"/>
          <w:szCs w:val="24"/>
        </w:rPr>
        <w:t xml:space="preserve"> during the same 2019/2020 bushfire events</w:t>
      </w:r>
      <w:r w:rsidR="003B577A" w:rsidRPr="00805A42">
        <w:rPr>
          <w:rFonts w:ascii="Times New Roman" w:hAnsi="Times New Roman" w:cs="Times New Roman"/>
          <w:sz w:val="24"/>
          <w:szCs w:val="24"/>
        </w:rPr>
        <w:t xml:space="preserve">. Whilst our insider positioning is not without challenges in terms of </w:t>
      </w:r>
      <w:r w:rsidR="00F3179A" w:rsidRPr="00805A42">
        <w:rPr>
          <w:rFonts w:ascii="Times New Roman" w:hAnsi="Times New Roman" w:cs="Times New Roman"/>
          <w:sz w:val="24"/>
          <w:szCs w:val="24"/>
        </w:rPr>
        <w:t xml:space="preserve">our </w:t>
      </w:r>
      <w:r w:rsidR="00B26265" w:rsidRPr="00805A42">
        <w:rPr>
          <w:rFonts w:ascii="Times New Roman" w:hAnsi="Times New Roman" w:cs="Times New Roman"/>
          <w:sz w:val="24"/>
          <w:szCs w:val="24"/>
        </w:rPr>
        <w:t xml:space="preserve">blind spots and biases </w:t>
      </w:r>
      <w:r w:rsidR="003B577A" w:rsidRPr="00805A42">
        <w:rPr>
          <w:rFonts w:ascii="Times New Roman" w:hAnsi="Times New Roman" w:cs="Times New Roman"/>
          <w:sz w:val="24"/>
          <w:szCs w:val="24"/>
        </w:rPr>
        <w:t>(</w:t>
      </w:r>
      <w:r w:rsidR="0027456A" w:rsidRPr="00805A42">
        <w:rPr>
          <w:rFonts w:ascii="Times New Roman" w:hAnsi="Times New Roman" w:cs="Times New Roman"/>
          <w:sz w:val="24"/>
          <w:szCs w:val="24"/>
        </w:rPr>
        <w:t>Costly et al.</w:t>
      </w:r>
      <w:r w:rsidR="00447D41" w:rsidRPr="00805A42">
        <w:rPr>
          <w:rFonts w:ascii="Times New Roman" w:hAnsi="Times New Roman" w:cs="Times New Roman"/>
          <w:sz w:val="24"/>
          <w:szCs w:val="24"/>
        </w:rPr>
        <w:t>,</w:t>
      </w:r>
      <w:r w:rsidR="0027456A" w:rsidRPr="00805A42">
        <w:rPr>
          <w:rFonts w:ascii="Times New Roman" w:hAnsi="Times New Roman" w:cs="Times New Roman"/>
          <w:sz w:val="24"/>
          <w:szCs w:val="24"/>
        </w:rPr>
        <w:t xml:space="preserve"> 2010</w:t>
      </w:r>
      <w:r w:rsidR="003B577A" w:rsidRPr="00805A42">
        <w:rPr>
          <w:rFonts w:ascii="Times New Roman" w:hAnsi="Times New Roman" w:cs="Times New Roman"/>
          <w:sz w:val="24"/>
          <w:szCs w:val="24"/>
        </w:rPr>
        <w:t>), our perspectives</w:t>
      </w:r>
      <w:r w:rsidR="00F3179A" w:rsidRPr="00805A42">
        <w:rPr>
          <w:rFonts w:ascii="Times New Roman" w:hAnsi="Times New Roman" w:cs="Times New Roman"/>
          <w:sz w:val="24"/>
          <w:szCs w:val="24"/>
        </w:rPr>
        <w:t xml:space="preserve"> also</w:t>
      </w:r>
      <w:r w:rsidR="003B577A" w:rsidRPr="00805A42">
        <w:rPr>
          <w:rFonts w:ascii="Times New Roman" w:hAnsi="Times New Roman" w:cs="Times New Roman"/>
          <w:sz w:val="24"/>
          <w:szCs w:val="24"/>
        </w:rPr>
        <w:t xml:space="preserve"> allow us to </w:t>
      </w:r>
      <w:r w:rsidR="00F3179A" w:rsidRPr="00805A42">
        <w:rPr>
          <w:rFonts w:ascii="Times New Roman" w:hAnsi="Times New Roman" w:cs="Times New Roman"/>
          <w:sz w:val="24"/>
          <w:szCs w:val="24"/>
        </w:rPr>
        <w:t xml:space="preserve">identify and </w:t>
      </w:r>
      <w:r w:rsidR="003B577A" w:rsidRPr="00805A42">
        <w:rPr>
          <w:rFonts w:ascii="Times New Roman" w:hAnsi="Times New Roman" w:cs="Times New Roman"/>
          <w:sz w:val="24"/>
          <w:szCs w:val="24"/>
        </w:rPr>
        <w:t>explore issues that may not otherwise have been accessible to those outside of the bushfire experience</w:t>
      </w:r>
      <w:r w:rsidR="004002F5" w:rsidRPr="00805A42">
        <w:rPr>
          <w:rFonts w:ascii="Times New Roman" w:hAnsi="Times New Roman" w:cs="Times New Roman"/>
          <w:sz w:val="24"/>
          <w:szCs w:val="24"/>
        </w:rPr>
        <w:t xml:space="preserve"> and subsequent recovery process</w:t>
      </w:r>
      <w:r w:rsidR="003B577A" w:rsidRPr="00805A42">
        <w:rPr>
          <w:rFonts w:ascii="Times New Roman" w:hAnsi="Times New Roman" w:cs="Times New Roman"/>
          <w:sz w:val="24"/>
          <w:szCs w:val="24"/>
        </w:rPr>
        <w:t xml:space="preserve">. </w:t>
      </w:r>
      <w:r w:rsidR="00653E83" w:rsidRPr="00805A42">
        <w:rPr>
          <w:rFonts w:ascii="Times New Roman" w:hAnsi="Times New Roman" w:cs="Times New Roman"/>
          <w:sz w:val="24"/>
          <w:szCs w:val="24"/>
        </w:rPr>
        <w:t>What the</w:t>
      </w:r>
      <w:r w:rsidR="006B7BF6" w:rsidRPr="00805A42">
        <w:rPr>
          <w:rFonts w:ascii="Times New Roman" w:hAnsi="Times New Roman" w:cs="Times New Roman"/>
          <w:sz w:val="24"/>
          <w:szCs w:val="24"/>
        </w:rPr>
        <w:t xml:space="preserve"> Torrington experience demonstrates </w:t>
      </w:r>
      <w:r w:rsidR="00653E83" w:rsidRPr="00805A42">
        <w:rPr>
          <w:rFonts w:ascii="Times New Roman" w:hAnsi="Times New Roman" w:cs="Times New Roman"/>
          <w:sz w:val="24"/>
          <w:szCs w:val="24"/>
        </w:rPr>
        <w:t xml:space="preserve">is that </w:t>
      </w:r>
      <w:r w:rsidR="00F44FA5" w:rsidRPr="00805A42">
        <w:rPr>
          <w:rFonts w:ascii="Times New Roman" w:hAnsi="Times New Roman" w:cs="Times New Roman"/>
          <w:sz w:val="24"/>
          <w:szCs w:val="24"/>
        </w:rPr>
        <w:t>the community</w:t>
      </w:r>
      <w:r w:rsidR="004F148D" w:rsidRPr="00805A42">
        <w:rPr>
          <w:rFonts w:ascii="Times New Roman" w:hAnsi="Times New Roman" w:cs="Times New Roman"/>
          <w:sz w:val="24"/>
          <w:szCs w:val="24"/>
        </w:rPr>
        <w:t xml:space="preserve"> of Torrington</w:t>
      </w:r>
      <w:r w:rsidR="00653E83" w:rsidRPr="00805A42">
        <w:rPr>
          <w:rFonts w:ascii="Times New Roman" w:hAnsi="Times New Roman" w:cs="Times New Roman"/>
          <w:sz w:val="24"/>
          <w:szCs w:val="24"/>
        </w:rPr>
        <w:t xml:space="preserve"> </w:t>
      </w:r>
      <w:r w:rsidR="00CA59F0" w:rsidRPr="00805A42">
        <w:rPr>
          <w:rFonts w:ascii="Times New Roman" w:hAnsi="Times New Roman" w:cs="Times New Roman"/>
          <w:sz w:val="24"/>
          <w:szCs w:val="24"/>
        </w:rPr>
        <w:t>is highly resilient</w:t>
      </w:r>
      <w:r w:rsidR="00D2123E" w:rsidRPr="00805A42">
        <w:rPr>
          <w:rFonts w:ascii="Times New Roman" w:hAnsi="Times New Roman" w:cs="Times New Roman"/>
          <w:sz w:val="24"/>
          <w:szCs w:val="24"/>
        </w:rPr>
        <w:t xml:space="preserve"> (</w:t>
      </w:r>
      <w:r w:rsidR="004F148D" w:rsidRPr="00805A42">
        <w:rPr>
          <w:rFonts w:ascii="Times New Roman" w:hAnsi="Times New Roman" w:cs="Times New Roman"/>
          <w:sz w:val="24"/>
          <w:szCs w:val="24"/>
        </w:rPr>
        <w:t>according to our definition</w:t>
      </w:r>
      <w:r w:rsidR="003A4D49" w:rsidRPr="00805A42">
        <w:rPr>
          <w:rFonts w:ascii="Times New Roman" w:hAnsi="Times New Roman" w:cs="Times New Roman"/>
          <w:sz w:val="24"/>
          <w:szCs w:val="24"/>
        </w:rPr>
        <w:t xml:space="preserve"> of resilience</w:t>
      </w:r>
      <w:r w:rsidR="00D2123E" w:rsidRPr="00805A42">
        <w:rPr>
          <w:rFonts w:ascii="Times New Roman" w:hAnsi="Times New Roman" w:cs="Times New Roman"/>
          <w:sz w:val="24"/>
          <w:szCs w:val="24"/>
        </w:rPr>
        <w:t>)</w:t>
      </w:r>
      <w:r w:rsidR="00CA59F0" w:rsidRPr="00805A42">
        <w:rPr>
          <w:rFonts w:ascii="Times New Roman" w:hAnsi="Times New Roman" w:cs="Times New Roman"/>
          <w:sz w:val="24"/>
          <w:szCs w:val="24"/>
        </w:rPr>
        <w:t xml:space="preserve"> but in the absence of the </w:t>
      </w:r>
      <w:r w:rsidR="00040ABB" w:rsidRPr="00805A42">
        <w:rPr>
          <w:rFonts w:ascii="Times New Roman" w:hAnsi="Times New Roman" w:cs="Times New Roman"/>
          <w:sz w:val="24"/>
          <w:szCs w:val="24"/>
        </w:rPr>
        <w:t xml:space="preserve">longer-term </w:t>
      </w:r>
      <w:r w:rsidR="005D66D5" w:rsidRPr="00805A42">
        <w:rPr>
          <w:rFonts w:ascii="Times New Roman" w:hAnsi="Times New Roman" w:cs="Times New Roman"/>
          <w:sz w:val="24"/>
          <w:szCs w:val="24"/>
        </w:rPr>
        <w:t xml:space="preserve">community development </w:t>
      </w:r>
      <w:r w:rsidR="00CA59F0" w:rsidRPr="00805A42">
        <w:rPr>
          <w:rFonts w:ascii="Times New Roman" w:hAnsi="Times New Roman" w:cs="Times New Roman"/>
          <w:sz w:val="24"/>
          <w:szCs w:val="24"/>
        </w:rPr>
        <w:t>suppor</w:t>
      </w:r>
      <w:r w:rsidR="00040ABB" w:rsidRPr="00805A42">
        <w:rPr>
          <w:rFonts w:ascii="Times New Roman" w:hAnsi="Times New Roman" w:cs="Times New Roman"/>
          <w:sz w:val="24"/>
          <w:szCs w:val="24"/>
        </w:rPr>
        <w:t>t needed</w:t>
      </w:r>
      <w:r w:rsidR="005D66D5" w:rsidRPr="00805A42">
        <w:rPr>
          <w:rFonts w:ascii="Times New Roman" w:hAnsi="Times New Roman" w:cs="Times New Roman"/>
          <w:sz w:val="24"/>
          <w:szCs w:val="24"/>
        </w:rPr>
        <w:t xml:space="preserve"> for</w:t>
      </w:r>
      <w:r w:rsidR="00653E83" w:rsidRPr="00805A42">
        <w:rPr>
          <w:rFonts w:ascii="Times New Roman" w:hAnsi="Times New Roman" w:cs="Times New Roman"/>
          <w:sz w:val="24"/>
          <w:szCs w:val="24"/>
        </w:rPr>
        <w:t xml:space="preserve"> assisting the community to </w:t>
      </w:r>
      <w:r w:rsidR="00F44FA5" w:rsidRPr="00805A42">
        <w:rPr>
          <w:rFonts w:ascii="Times New Roman" w:hAnsi="Times New Roman" w:cs="Times New Roman"/>
          <w:sz w:val="24"/>
          <w:szCs w:val="24"/>
        </w:rPr>
        <w:t xml:space="preserve">increase its adaptive its capacity </w:t>
      </w:r>
      <w:r w:rsidR="00572D35" w:rsidRPr="00805A42">
        <w:rPr>
          <w:rFonts w:ascii="Times New Roman" w:hAnsi="Times New Roman" w:cs="Times New Roman"/>
          <w:sz w:val="24"/>
          <w:szCs w:val="24"/>
        </w:rPr>
        <w:t>(Lonne et al.</w:t>
      </w:r>
      <w:r w:rsidR="00447D41" w:rsidRPr="00805A42">
        <w:rPr>
          <w:rFonts w:ascii="Times New Roman" w:hAnsi="Times New Roman" w:cs="Times New Roman"/>
          <w:sz w:val="24"/>
          <w:szCs w:val="24"/>
        </w:rPr>
        <w:t>,</w:t>
      </w:r>
      <w:r w:rsidR="00572D35" w:rsidRPr="00805A42">
        <w:rPr>
          <w:rFonts w:ascii="Times New Roman" w:hAnsi="Times New Roman" w:cs="Times New Roman"/>
          <w:sz w:val="24"/>
          <w:szCs w:val="24"/>
        </w:rPr>
        <w:t xml:space="preserve"> 2017) </w:t>
      </w:r>
      <w:r w:rsidR="00040ABB" w:rsidRPr="00805A42">
        <w:rPr>
          <w:rFonts w:ascii="Times New Roman" w:hAnsi="Times New Roman" w:cs="Times New Roman"/>
          <w:sz w:val="24"/>
          <w:szCs w:val="24"/>
        </w:rPr>
        <w:t>there is a risk that</w:t>
      </w:r>
      <w:r w:rsidR="005D66D5" w:rsidRPr="00805A42">
        <w:rPr>
          <w:rFonts w:ascii="Times New Roman" w:hAnsi="Times New Roman" w:cs="Times New Roman"/>
          <w:sz w:val="24"/>
          <w:szCs w:val="24"/>
        </w:rPr>
        <w:t xml:space="preserve"> the community could be unprepared </w:t>
      </w:r>
      <w:r w:rsidR="00D2123E" w:rsidRPr="00805A42">
        <w:rPr>
          <w:rFonts w:ascii="Times New Roman" w:hAnsi="Times New Roman" w:cs="Times New Roman"/>
          <w:sz w:val="24"/>
          <w:szCs w:val="24"/>
        </w:rPr>
        <w:t xml:space="preserve">to </w:t>
      </w:r>
      <w:r w:rsidR="005D66D5" w:rsidRPr="00805A42">
        <w:rPr>
          <w:rFonts w:ascii="Times New Roman" w:hAnsi="Times New Roman" w:cs="Times New Roman"/>
          <w:sz w:val="24"/>
          <w:szCs w:val="24"/>
        </w:rPr>
        <w:t xml:space="preserve">meet the challenges of </w:t>
      </w:r>
      <w:r w:rsidR="0036782E" w:rsidRPr="00805A42">
        <w:rPr>
          <w:rFonts w:ascii="Times New Roman" w:hAnsi="Times New Roman" w:cs="Times New Roman"/>
          <w:sz w:val="24"/>
          <w:szCs w:val="24"/>
        </w:rPr>
        <w:t xml:space="preserve">the </w:t>
      </w:r>
      <w:r w:rsidR="00D2123E" w:rsidRPr="00805A42">
        <w:rPr>
          <w:rFonts w:ascii="Times New Roman" w:hAnsi="Times New Roman" w:cs="Times New Roman"/>
          <w:sz w:val="24"/>
          <w:szCs w:val="24"/>
        </w:rPr>
        <w:t>future</w:t>
      </w:r>
      <w:r w:rsidR="005D66D5" w:rsidRPr="00805A42">
        <w:rPr>
          <w:rFonts w:ascii="Times New Roman" w:hAnsi="Times New Roman" w:cs="Times New Roman"/>
          <w:sz w:val="24"/>
          <w:szCs w:val="24"/>
        </w:rPr>
        <w:t xml:space="preserve">. </w:t>
      </w:r>
    </w:p>
    <w:p w14:paraId="05B72DE6" w14:textId="760DF994" w:rsidR="00F3179A" w:rsidRPr="00805A42" w:rsidRDefault="005B0988"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We begin</w:t>
      </w:r>
      <w:r w:rsidR="00C6408A" w:rsidRPr="00805A42">
        <w:rPr>
          <w:rFonts w:ascii="Times New Roman" w:hAnsi="Times New Roman" w:cs="Times New Roman"/>
          <w:sz w:val="24"/>
          <w:szCs w:val="24"/>
        </w:rPr>
        <w:t xml:space="preserve"> </w:t>
      </w:r>
      <w:r w:rsidRPr="00805A42">
        <w:rPr>
          <w:rFonts w:ascii="Times New Roman" w:hAnsi="Times New Roman" w:cs="Times New Roman"/>
          <w:sz w:val="24"/>
          <w:szCs w:val="24"/>
        </w:rPr>
        <w:t xml:space="preserve">by </w:t>
      </w:r>
      <w:r w:rsidR="00B26265" w:rsidRPr="00805A42">
        <w:rPr>
          <w:rFonts w:ascii="Times New Roman" w:hAnsi="Times New Roman" w:cs="Times New Roman"/>
          <w:sz w:val="24"/>
          <w:szCs w:val="24"/>
        </w:rPr>
        <w:t xml:space="preserve">defining the key terms </w:t>
      </w:r>
      <w:r w:rsidR="00572BA6" w:rsidRPr="00805A42">
        <w:rPr>
          <w:rFonts w:ascii="Times New Roman" w:hAnsi="Times New Roman" w:cs="Times New Roman"/>
          <w:sz w:val="24"/>
          <w:szCs w:val="24"/>
        </w:rPr>
        <w:t xml:space="preserve">of </w:t>
      </w:r>
      <w:r w:rsidR="00B26265" w:rsidRPr="00805A42">
        <w:rPr>
          <w:rFonts w:ascii="Times New Roman" w:hAnsi="Times New Roman" w:cs="Times New Roman"/>
          <w:sz w:val="24"/>
          <w:szCs w:val="24"/>
        </w:rPr>
        <w:t>‘community’</w:t>
      </w:r>
      <w:r w:rsidR="00841256" w:rsidRPr="00805A42">
        <w:rPr>
          <w:rFonts w:ascii="Times New Roman" w:hAnsi="Times New Roman" w:cs="Times New Roman"/>
          <w:sz w:val="24"/>
          <w:szCs w:val="24"/>
        </w:rPr>
        <w:t xml:space="preserve"> and</w:t>
      </w:r>
      <w:r w:rsidR="00B26265" w:rsidRPr="00805A42">
        <w:rPr>
          <w:rFonts w:ascii="Times New Roman" w:hAnsi="Times New Roman" w:cs="Times New Roman"/>
          <w:sz w:val="24"/>
          <w:szCs w:val="24"/>
        </w:rPr>
        <w:t xml:space="preserve"> ‘disaster’</w:t>
      </w:r>
      <w:r w:rsidR="00A13340" w:rsidRPr="00805A42">
        <w:rPr>
          <w:rFonts w:ascii="Times New Roman" w:hAnsi="Times New Roman" w:cs="Times New Roman"/>
          <w:sz w:val="24"/>
          <w:szCs w:val="24"/>
        </w:rPr>
        <w:t xml:space="preserve"> </w:t>
      </w:r>
      <w:r w:rsidR="00841256" w:rsidRPr="00805A42">
        <w:rPr>
          <w:rFonts w:ascii="Times New Roman" w:hAnsi="Times New Roman" w:cs="Times New Roman"/>
          <w:sz w:val="24"/>
          <w:szCs w:val="24"/>
        </w:rPr>
        <w:t xml:space="preserve">before going on to </w:t>
      </w:r>
      <w:r w:rsidR="003E3312" w:rsidRPr="00805A42">
        <w:rPr>
          <w:rFonts w:ascii="Times New Roman" w:hAnsi="Times New Roman" w:cs="Times New Roman"/>
          <w:sz w:val="24"/>
          <w:szCs w:val="24"/>
        </w:rPr>
        <w:t>outline our</w:t>
      </w:r>
      <w:r w:rsidR="00841256" w:rsidRPr="00805A42">
        <w:rPr>
          <w:rFonts w:ascii="Times New Roman" w:hAnsi="Times New Roman" w:cs="Times New Roman"/>
          <w:sz w:val="24"/>
          <w:szCs w:val="24"/>
        </w:rPr>
        <w:t xml:space="preserve"> conceptualisation of</w:t>
      </w:r>
      <w:r w:rsidR="00B26265" w:rsidRPr="00805A42">
        <w:rPr>
          <w:rFonts w:ascii="Times New Roman" w:hAnsi="Times New Roman" w:cs="Times New Roman"/>
          <w:sz w:val="24"/>
          <w:szCs w:val="24"/>
        </w:rPr>
        <w:t xml:space="preserve"> resilience</w:t>
      </w:r>
      <w:r w:rsidR="005D66D5" w:rsidRPr="00805A42">
        <w:rPr>
          <w:rFonts w:ascii="Times New Roman" w:hAnsi="Times New Roman" w:cs="Times New Roman"/>
          <w:sz w:val="24"/>
          <w:szCs w:val="24"/>
        </w:rPr>
        <w:t xml:space="preserve"> </w:t>
      </w:r>
      <w:r w:rsidR="00C6408A" w:rsidRPr="00805A42">
        <w:rPr>
          <w:rFonts w:ascii="Times New Roman" w:hAnsi="Times New Roman" w:cs="Times New Roman"/>
          <w:sz w:val="24"/>
          <w:szCs w:val="24"/>
        </w:rPr>
        <w:t>and</w:t>
      </w:r>
      <w:r w:rsidR="005D66D5" w:rsidRPr="00805A42">
        <w:rPr>
          <w:rFonts w:ascii="Times New Roman" w:hAnsi="Times New Roman" w:cs="Times New Roman"/>
          <w:sz w:val="24"/>
          <w:szCs w:val="24"/>
        </w:rPr>
        <w:t xml:space="preserve"> adaptive capacity</w:t>
      </w:r>
      <w:r w:rsidR="003E3312" w:rsidRPr="00805A42">
        <w:rPr>
          <w:rFonts w:ascii="Times New Roman" w:hAnsi="Times New Roman" w:cs="Times New Roman"/>
          <w:sz w:val="24"/>
          <w:szCs w:val="24"/>
        </w:rPr>
        <w:t xml:space="preserve">. We then consider what it might mean to enhance resilience and/or adaptive capacity by examining the kind of processes </w:t>
      </w:r>
      <w:r w:rsidR="006968CB" w:rsidRPr="00805A42">
        <w:rPr>
          <w:rFonts w:ascii="Times New Roman" w:hAnsi="Times New Roman" w:cs="Times New Roman"/>
          <w:sz w:val="24"/>
          <w:szCs w:val="24"/>
        </w:rPr>
        <w:t>needed</w:t>
      </w:r>
      <w:r w:rsidR="00AE528B" w:rsidRPr="00805A42">
        <w:rPr>
          <w:rFonts w:ascii="Times New Roman" w:hAnsi="Times New Roman" w:cs="Times New Roman"/>
          <w:sz w:val="24"/>
          <w:szCs w:val="24"/>
        </w:rPr>
        <w:t xml:space="preserve"> to undertake these tasks</w:t>
      </w:r>
      <w:r w:rsidR="003E3312" w:rsidRPr="00805A42">
        <w:rPr>
          <w:rFonts w:ascii="Times New Roman" w:hAnsi="Times New Roman" w:cs="Times New Roman"/>
          <w:sz w:val="24"/>
          <w:szCs w:val="24"/>
        </w:rPr>
        <w:t xml:space="preserve">. </w:t>
      </w:r>
      <w:r w:rsidR="00841256" w:rsidRPr="00805A42">
        <w:rPr>
          <w:rFonts w:ascii="Times New Roman" w:hAnsi="Times New Roman" w:cs="Times New Roman"/>
          <w:sz w:val="24"/>
          <w:szCs w:val="24"/>
        </w:rPr>
        <w:t xml:space="preserve"> </w:t>
      </w:r>
      <w:r w:rsidR="005D66D5" w:rsidRPr="00805A42">
        <w:rPr>
          <w:rFonts w:ascii="Times New Roman" w:hAnsi="Times New Roman" w:cs="Times New Roman"/>
          <w:sz w:val="24"/>
          <w:szCs w:val="24"/>
        </w:rPr>
        <w:t>We then present the case study, before going on to reflect on the events and the lessons learnt</w:t>
      </w:r>
      <w:r w:rsidR="003E3312" w:rsidRPr="00805A42">
        <w:rPr>
          <w:rFonts w:ascii="Times New Roman" w:hAnsi="Times New Roman" w:cs="Times New Roman"/>
          <w:sz w:val="24"/>
          <w:szCs w:val="24"/>
        </w:rPr>
        <w:t xml:space="preserve"> and the </w:t>
      </w:r>
      <w:r w:rsidR="00C6408A" w:rsidRPr="00805A42">
        <w:rPr>
          <w:rFonts w:ascii="Times New Roman" w:hAnsi="Times New Roman" w:cs="Times New Roman"/>
          <w:sz w:val="24"/>
          <w:szCs w:val="24"/>
        </w:rPr>
        <w:t xml:space="preserve">implications for </w:t>
      </w:r>
      <w:r w:rsidR="005D66D5" w:rsidRPr="00805A42">
        <w:rPr>
          <w:rFonts w:ascii="Times New Roman" w:hAnsi="Times New Roman" w:cs="Times New Roman"/>
          <w:sz w:val="24"/>
          <w:szCs w:val="24"/>
        </w:rPr>
        <w:t>community development</w:t>
      </w:r>
      <w:r w:rsidR="003E3312" w:rsidRPr="00805A42">
        <w:rPr>
          <w:rFonts w:ascii="Times New Roman" w:hAnsi="Times New Roman" w:cs="Times New Roman"/>
          <w:sz w:val="24"/>
          <w:szCs w:val="24"/>
        </w:rPr>
        <w:t xml:space="preserve"> in this area of practice</w:t>
      </w:r>
      <w:r w:rsidR="005D66D5" w:rsidRPr="00805A42">
        <w:rPr>
          <w:rFonts w:ascii="Times New Roman" w:hAnsi="Times New Roman" w:cs="Times New Roman"/>
          <w:sz w:val="24"/>
          <w:szCs w:val="24"/>
        </w:rPr>
        <w:t xml:space="preserve">.  </w:t>
      </w:r>
    </w:p>
    <w:p w14:paraId="1E5A3FB3" w14:textId="188E585D" w:rsidR="00F72EC8" w:rsidRDefault="00F72EC8">
      <w:pPr>
        <w:rPr>
          <w:rFonts w:ascii="Times New Roman" w:hAnsi="Times New Roman" w:cs="Times New Roman"/>
          <w:b/>
          <w:sz w:val="24"/>
          <w:szCs w:val="24"/>
        </w:rPr>
      </w:pPr>
      <w:r>
        <w:rPr>
          <w:rFonts w:ascii="Times New Roman" w:hAnsi="Times New Roman" w:cs="Times New Roman"/>
          <w:b/>
          <w:sz w:val="24"/>
          <w:szCs w:val="24"/>
        </w:rPr>
        <w:br w:type="page"/>
      </w:r>
    </w:p>
    <w:p w14:paraId="56E75333" w14:textId="0A457554" w:rsidR="007A7D40" w:rsidRPr="00805A42" w:rsidRDefault="002F4F45"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lastRenderedPageBreak/>
        <w:t xml:space="preserve">Defining terms: </w:t>
      </w:r>
      <w:r w:rsidR="006A6884" w:rsidRPr="00805A42">
        <w:rPr>
          <w:rFonts w:ascii="Times New Roman" w:hAnsi="Times New Roman" w:cs="Times New Roman"/>
          <w:b/>
          <w:color w:val="C00000"/>
          <w:sz w:val="28"/>
          <w:szCs w:val="28"/>
        </w:rPr>
        <w:t xml:space="preserve">Community, </w:t>
      </w:r>
      <w:r w:rsidRPr="00805A42">
        <w:rPr>
          <w:rFonts w:ascii="Times New Roman" w:hAnsi="Times New Roman" w:cs="Times New Roman"/>
          <w:b/>
          <w:color w:val="C00000"/>
          <w:sz w:val="28"/>
          <w:szCs w:val="28"/>
        </w:rPr>
        <w:t>Disaster</w:t>
      </w:r>
      <w:r w:rsidR="00525805" w:rsidRPr="00805A42">
        <w:rPr>
          <w:rFonts w:ascii="Times New Roman" w:hAnsi="Times New Roman" w:cs="Times New Roman"/>
          <w:b/>
          <w:color w:val="C00000"/>
          <w:sz w:val="28"/>
          <w:szCs w:val="28"/>
        </w:rPr>
        <w:t>, Resilience</w:t>
      </w:r>
    </w:p>
    <w:p w14:paraId="623B0A3F" w14:textId="4A3159F7" w:rsidR="00F013FD" w:rsidRPr="00805A42" w:rsidRDefault="00B26265"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W</w:t>
      </w:r>
      <w:r w:rsidR="00F013FD" w:rsidRPr="00805A42">
        <w:rPr>
          <w:rFonts w:ascii="Times New Roman" w:hAnsi="Times New Roman" w:cs="Times New Roman"/>
          <w:sz w:val="24"/>
          <w:szCs w:val="24"/>
        </w:rPr>
        <w:t xml:space="preserve">e use the term </w:t>
      </w:r>
      <w:r w:rsidR="002C490E" w:rsidRPr="00805A42">
        <w:rPr>
          <w:rFonts w:ascii="Times New Roman" w:hAnsi="Times New Roman" w:cs="Times New Roman"/>
          <w:sz w:val="24"/>
          <w:szCs w:val="24"/>
        </w:rPr>
        <w:t>‘</w:t>
      </w:r>
      <w:r w:rsidR="00F013FD" w:rsidRPr="00805A42">
        <w:rPr>
          <w:rFonts w:ascii="Times New Roman" w:hAnsi="Times New Roman" w:cs="Times New Roman"/>
          <w:sz w:val="24"/>
          <w:szCs w:val="24"/>
        </w:rPr>
        <w:t>community</w:t>
      </w:r>
      <w:r w:rsidR="002C490E" w:rsidRPr="00805A42">
        <w:rPr>
          <w:rFonts w:ascii="Times New Roman" w:hAnsi="Times New Roman" w:cs="Times New Roman"/>
          <w:sz w:val="24"/>
          <w:szCs w:val="24"/>
        </w:rPr>
        <w:t>’</w:t>
      </w:r>
      <w:r w:rsidR="00F013FD" w:rsidRPr="00805A42">
        <w:rPr>
          <w:rFonts w:ascii="Times New Roman" w:hAnsi="Times New Roman" w:cs="Times New Roman"/>
          <w:sz w:val="24"/>
          <w:szCs w:val="24"/>
        </w:rPr>
        <w:t xml:space="preserve"> </w:t>
      </w:r>
      <w:r w:rsidR="00A76353" w:rsidRPr="00805A42">
        <w:rPr>
          <w:rFonts w:ascii="Times New Roman" w:hAnsi="Times New Roman" w:cs="Times New Roman"/>
          <w:sz w:val="24"/>
          <w:szCs w:val="24"/>
        </w:rPr>
        <w:t>in this paper</w:t>
      </w:r>
      <w:r w:rsidR="00290067" w:rsidRPr="00805A42">
        <w:rPr>
          <w:rFonts w:ascii="Times New Roman" w:hAnsi="Times New Roman" w:cs="Times New Roman"/>
          <w:sz w:val="24"/>
          <w:szCs w:val="24"/>
        </w:rPr>
        <w:t xml:space="preserve"> </w:t>
      </w:r>
      <w:r w:rsidR="00F013FD" w:rsidRPr="00805A42">
        <w:rPr>
          <w:rFonts w:ascii="Times New Roman" w:hAnsi="Times New Roman" w:cs="Times New Roman"/>
          <w:sz w:val="24"/>
          <w:szCs w:val="24"/>
        </w:rPr>
        <w:t xml:space="preserve">to refer to a group </w:t>
      </w:r>
      <w:r w:rsidR="00A527C5" w:rsidRPr="00805A42">
        <w:rPr>
          <w:rFonts w:ascii="Times New Roman" w:hAnsi="Times New Roman" w:cs="Times New Roman"/>
          <w:sz w:val="24"/>
          <w:szCs w:val="24"/>
        </w:rPr>
        <w:t xml:space="preserve">of people </w:t>
      </w:r>
      <w:r w:rsidR="00F013FD" w:rsidRPr="00805A42">
        <w:rPr>
          <w:rFonts w:ascii="Times New Roman" w:hAnsi="Times New Roman" w:cs="Times New Roman"/>
          <w:sz w:val="24"/>
          <w:szCs w:val="24"/>
        </w:rPr>
        <w:t xml:space="preserve">brought together </w:t>
      </w:r>
      <w:r w:rsidR="00757CDC" w:rsidRPr="00805A42">
        <w:rPr>
          <w:rFonts w:ascii="Times New Roman" w:hAnsi="Times New Roman" w:cs="Times New Roman"/>
          <w:sz w:val="24"/>
          <w:szCs w:val="24"/>
        </w:rPr>
        <w:t>in</w:t>
      </w:r>
      <w:r w:rsidR="00F013FD" w:rsidRPr="00805A42">
        <w:rPr>
          <w:rFonts w:ascii="Times New Roman" w:hAnsi="Times New Roman" w:cs="Times New Roman"/>
          <w:sz w:val="24"/>
          <w:szCs w:val="24"/>
        </w:rPr>
        <w:t xml:space="preserve"> a </w:t>
      </w:r>
      <w:r w:rsidR="00290067" w:rsidRPr="00805A42">
        <w:rPr>
          <w:rFonts w:ascii="Times New Roman" w:hAnsi="Times New Roman" w:cs="Times New Roman"/>
          <w:sz w:val="24"/>
          <w:szCs w:val="24"/>
        </w:rPr>
        <w:t>specific</w:t>
      </w:r>
      <w:r w:rsidR="00F013FD" w:rsidRPr="00805A42">
        <w:rPr>
          <w:rFonts w:ascii="Times New Roman" w:hAnsi="Times New Roman" w:cs="Times New Roman"/>
          <w:sz w:val="24"/>
          <w:szCs w:val="24"/>
        </w:rPr>
        <w:t xml:space="preserve"> geographic location</w:t>
      </w:r>
      <w:r w:rsidR="0074131B" w:rsidRPr="00805A42">
        <w:rPr>
          <w:rFonts w:ascii="Times New Roman" w:hAnsi="Times New Roman" w:cs="Times New Roman"/>
          <w:sz w:val="24"/>
          <w:szCs w:val="24"/>
        </w:rPr>
        <w:t xml:space="preserve"> in a rural area</w:t>
      </w:r>
      <w:r w:rsidR="00290067" w:rsidRPr="00805A42">
        <w:rPr>
          <w:rFonts w:ascii="Times New Roman" w:hAnsi="Times New Roman" w:cs="Times New Roman"/>
          <w:sz w:val="24"/>
          <w:szCs w:val="24"/>
        </w:rPr>
        <w:t>, such as a town, village</w:t>
      </w:r>
      <w:r w:rsidR="002C490E" w:rsidRPr="00805A42">
        <w:rPr>
          <w:rFonts w:ascii="Times New Roman" w:hAnsi="Times New Roman" w:cs="Times New Roman"/>
          <w:sz w:val="24"/>
          <w:szCs w:val="24"/>
        </w:rPr>
        <w:t xml:space="preserve"> and the surrounding areas associated with that town or village</w:t>
      </w:r>
      <w:r w:rsidR="00290067" w:rsidRPr="00805A42">
        <w:rPr>
          <w:rFonts w:ascii="Times New Roman" w:hAnsi="Times New Roman" w:cs="Times New Roman"/>
          <w:sz w:val="24"/>
          <w:szCs w:val="24"/>
        </w:rPr>
        <w:t xml:space="preserve">. </w:t>
      </w:r>
      <w:r w:rsidR="00AE528B" w:rsidRPr="00805A42">
        <w:rPr>
          <w:rFonts w:ascii="Times New Roman" w:hAnsi="Times New Roman" w:cs="Times New Roman"/>
          <w:sz w:val="24"/>
          <w:szCs w:val="24"/>
        </w:rPr>
        <w:t>As with</w:t>
      </w:r>
      <w:r w:rsidR="00D94092" w:rsidRPr="00805A42">
        <w:rPr>
          <w:rFonts w:ascii="Times New Roman" w:hAnsi="Times New Roman" w:cs="Times New Roman"/>
          <w:sz w:val="24"/>
          <w:szCs w:val="24"/>
        </w:rPr>
        <w:t xml:space="preserve"> other communities, r</w:t>
      </w:r>
      <w:r w:rsidR="0074131B" w:rsidRPr="00805A42">
        <w:rPr>
          <w:rFonts w:ascii="Times New Roman" w:hAnsi="Times New Roman" w:cs="Times New Roman"/>
          <w:sz w:val="24"/>
          <w:szCs w:val="24"/>
        </w:rPr>
        <w:t>ural c</w:t>
      </w:r>
      <w:r w:rsidR="00AD5CAE" w:rsidRPr="00805A42">
        <w:rPr>
          <w:rFonts w:ascii="Times New Roman" w:hAnsi="Times New Roman" w:cs="Times New Roman"/>
          <w:sz w:val="24"/>
          <w:szCs w:val="24"/>
        </w:rPr>
        <w:t>ommunit</w:t>
      </w:r>
      <w:r w:rsidR="006E6602" w:rsidRPr="00805A42">
        <w:rPr>
          <w:rFonts w:ascii="Times New Roman" w:hAnsi="Times New Roman" w:cs="Times New Roman"/>
          <w:sz w:val="24"/>
          <w:szCs w:val="24"/>
        </w:rPr>
        <w:t xml:space="preserve">ies are “self-organising </w:t>
      </w:r>
      <w:r w:rsidR="00AD5CAE" w:rsidRPr="00805A42">
        <w:rPr>
          <w:rFonts w:ascii="Times New Roman" w:hAnsi="Times New Roman" w:cs="Times New Roman"/>
          <w:sz w:val="24"/>
          <w:szCs w:val="24"/>
        </w:rPr>
        <w:t>system</w:t>
      </w:r>
      <w:r w:rsidR="0074131B" w:rsidRPr="00805A42">
        <w:rPr>
          <w:rFonts w:ascii="Times New Roman" w:hAnsi="Times New Roman" w:cs="Times New Roman"/>
          <w:sz w:val="24"/>
          <w:szCs w:val="24"/>
        </w:rPr>
        <w:t>s</w:t>
      </w:r>
      <w:r w:rsidR="00921FDB" w:rsidRPr="00805A42">
        <w:rPr>
          <w:rFonts w:ascii="Times New Roman" w:hAnsi="Times New Roman" w:cs="Times New Roman"/>
          <w:sz w:val="24"/>
          <w:szCs w:val="24"/>
        </w:rPr>
        <w:t>” (Walker &amp; Salt, 2017</w:t>
      </w:r>
      <w:r w:rsidR="00F446B1" w:rsidRPr="00805A42">
        <w:rPr>
          <w:rFonts w:ascii="Times New Roman" w:hAnsi="Times New Roman" w:cs="Times New Roman"/>
          <w:sz w:val="24"/>
          <w:szCs w:val="24"/>
        </w:rPr>
        <w:t>, p. 165</w:t>
      </w:r>
      <w:r w:rsidR="00921FDB" w:rsidRPr="00805A42">
        <w:rPr>
          <w:rFonts w:ascii="Times New Roman" w:hAnsi="Times New Roman" w:cs="Times New Roman"/>
          <w:sz w:val="24"/>
          <w:szCs w:val="24"/>
        </w:rPr>
        <w:t>)</w:t>
      </w:r>
      <w:r w:rsidR="00AD5CAE" w:rsidRPr="00805A42">
        <w:rPr>
          <w:rFonts w:ascii="Times New Roman" w:hAnsi="Times New Roman" w:cs="Times New Roman"/>
          <w:sz w:val="24"/>
          <w:szCs w:val="24"/>
        </w:rPr>
        <w:t xml:space="preserve"> </w:t>
      </w:r>
      <w:r w:rsidR="006E6602" w:rsidRPr="00805A42">
        <w:rPr>
          <w:rFonts w:ascii="Times New Roman" w:hAnsi="Times New Roman" w:cs="Times New Roman"/>
          <w:sz w:val="24"/>
          <w:szCs w:val="24"/>
        </w:rPr>
        <w:t xml:space="preserve">that </w:t>
      </w:r>
      <w:r w:rsidR="0074131B" w:rsidRPr="00805A42">
        <w:rPr>
          <w:rFonts w:ascii="Times New Roman" w:hAnsi="Times New Roman" w:cs="Times New Roman"/>
          <w:sz w:val="24"/>
          <w:szCs w:val="24"/>
        </w:rPr>
        <w:t xml:space="preserve">consist of a </w:t>
      </w:r>
      <w:r w:rsidR="006E6602" w:rsidRPr="00805A42">
        <w:rPr>
          <w:rFonts w:ascii="Times New Roman" w:hAnsi="Times New Roman" w:cs="Times New Roman"/>
          <w:sz w:val="24"/>
          <w:szCs w:val="24"/>
        </w:rPr>
        <w:t xml:space="preserve">complex </w:t>
      </w:r>
      <w:r w:rsidR="00AD5CAE" w:rsidRPr="00805A42">
        <w:rPr>
          <w:rFonts w:ascii="Times New Roman" w:hAnsi="Times New Roman" w:cs="Times New Roman"/>
          <w:sz w:val="24"/>
          <w:szCs w:val="24"/>
        </w:rPr>
        <w:t>myriad of</w:t>
      </w:r>
      <w:r w:rsidR="00353568" w:rsidRPr="00805A42">
        <w:rPr>
          <w:rFonts w:ascii="Times New Roman" w:hAnsi="Times New Roman" w:cs="Times New Roman"/>
          <w:sz w:val="24"/>
          <w:szCs w:val="24"/>
        </w:rPr>
        <w:t xml:space="preserve"> </w:t>
      </w:r>
      <w:r w:rsidR="00AD5CAE" w:rsidRPr="00805A42">
        <w:rPr>
          <w:rFonts w:ascii="Times New Roman" w:hAnsi="Times New Roman" w:cs="Times New Roman"/>
          <w:sz w:val="24"/>
          <w:szCs w:val="24"/>
        </w:rPr>
        <w:t xml:space="preserve">interrelated </w:t>
      </w:r>
      <w:r w:rsidR="006E6602" w:rsidRPr="00805A42">
        <w:rPr>
          <w:rFonts w:ascii="Times New Roman" w:hAnsi="Times New Roman" w:cs="Times New Roman"/>
          <w:sz w:val="24"/>
          <w:szCs w:val="24"/>
        </w:rPr>
        <w:t xml:space="preserve">internal </w:t>
      </w:r>
      <w:r w:rsidR="00AD5CAE" w:rsidRPr="00805A42">
        <w:rPr>
          <w:rFonts w:ascii="Times New Roman" w:hAnsi="Times New Roman" w:cs="Times New Roman"/>
          <w:sz w:val="24"/>
          <w:szCs w:val="24"/>
        </w:rPr>
        <w:t xml:space="preserve">subsystems that interact with each other as well as with the broader </w:t>
      </w:r>
      <w:r w:rsidR="00290067" w:rsidRPr="00805A42">
        <w:rPr>
          <w:rFonts w:ascii="Times New Roman" w:hAnsi="Times New Roman" w:cs="Times New Roman"/>
          <w:sz w:val="24"/>
          <w:szCs w:val="24"/>
        </w:rPr>
        <w:t xml:space="preserve">regional, </w:t>
      </w:r>
      <w:r w:rsidR="00AD5CAE" w:rsidRPr="00805A42">
        <w:rPr>
          <w:rFonts w:ascii="Times New Roman" w:hAnsi="Times New Roman" w:cs="Times New Roman"/>
          <w:sz w:val="24"/>
          <w:szCs w:val="24"/>
        </w:rPr>
        <w:t>societal, global and environment systems.</w:t>
      </w:r>
      <w:r w:rsidR="0074131B" w:rsidRPr="00805A42">
        <w:rPr>
          <w:rFonts w:ascii="Times New Roman" w:hAnsi="Times New Roman" w:cs="Times New Roman"/>
          <w:sz w:val="24"/>
          <w:szCs w:val="24"/>
        </w:rPr>
        <w:t xml:space="preserve"> </w:t>
      </w:r>
      <w:r w:rsidR="00290067" w:rsidRPr="00805A42">
        <w:rPr>
          <w:rFonts w:ascii="Times New Roman" w:hAnsi="Times New Roman" w:cs="Times New Roman"/>
          <w:sz w:val="24"/>
          <w:szCs w:val="24"/>
        </w:rPr>
        <w:t>All communities are unique; not only are the human beings who inhabit communities</w:t>
      </w:r>
      <w:r w:rsidRPr="00805A42">
        <w:rPr>
          <w:rFonts w:ascii="Times New Roman" w:hAnsi="Times New Roman" w:cs="Times New Roman"/>
          <w:sz w:val="24"/>
          <w:szCs w:val="24"/>
        </w:rPr>
        <w:t xml:space="preserve"> unique</w:t>
      </w:r>
      <w:r w:rsidR="00290067" w:rsidRPr="00805A42">
        <w:rPr>
          <w:rFonts w:ascii="Times New Roman" w:hAnsi="Times New Roman" w:cs="Times New Roman"/>
          <w:sz w:val="24"/>
          <w:szCs w:val="24"/>
        </w:rPr>
        <w:t xml:space="preserve">, but </w:t>
      </w:r>
      <w:r w:rsidR="00921FDB" w:rsidRPr="00805A42">
        <w:rPr>
          <w:rFonts w:ascii="Times New Roman" w:hAnsi="Times New Roman" w:cs="Times New Roman"/>
          <w:sz w:val="24"/>
          <w:szCs w:val="24"/>
        </w:rPr>
        <w:t>geographic location</w:t>
      </w:r>
      <w:r w:rsidR="00290067" w:rsidRPr="00805A42">
        <w:rPr>
          <w:rFonts w:ascii="Times New Roman" w:hAnsi="Times New Roman" w:cs="Times New Roman"/>
          <w:sz w:val="24"/>
          <w:szCs w:val="24"/>
        </w:rPr>
        <w:t xml:space="preserve"> always present</w:t>
      </w:r>
      <w:r w:rsidR="002F4F45" w:rsidRPr="00805A42">
        <w:rPr>
          <w:rFonts w:ascii="Times New Roman" w:hAnsi="Times New Roman" w:cs="Times New Roman"/>
          <w:sz w:val="24"/>
          <w:szCs w:val="24"/>
        </w:rPr>
        <w:t>s</w:t>
      </w:r>
      <w:r w:rsidR="00290067" w:rsidRPr="00805A42">
        <w:rPr>
          <w:rFonts w:ascii="Times New Roman" w:hAnsi="Times New Roman" w:cs="Times New Roman"/>
          <w:sz w:val="24"/>
          <w:szCs w:val="24"/>
        </w:rPr>
        <w:t xml:space="preserve"> a </w:t>
      </w:r>
      <w:r w:rsidRPr="00805A42">
        <w:rPr>
          <w:rFonts w:ascii="Times New Roman" w:hAnsi="Times New Roman" w:cs="Times New Roman"/>
          <w:sz w:val="24"/>
          <w:szCs w:val="24"/>
        </w:rPr>
        <w:t xml:space="preserve">distinctive </w:t>
      </w:r>
      <w:r w:rsidR="00290067" w:rsidRPr="00805A42">
        <w:rPr>
          <w:rFonts w:ascii="Times New Roman" w:hAnsi="Times New Roman" w:cs="Times New Roman"/>
          <w:sz w:val="24"/>
          <w:szCs w:val="24"/>
        </w:rPr>
        <w:t>set of challenges and opportunities</w:t>
      </w:r>
      <w:r w:rsidR="006B569E" w:rsidRPr="00805A42">
        <w:rPr>
          <w:rFonts w:ascii="Times New Roman" w:hAnsi="Times New Roman" w:cs="Times New Roman"/>
          <w:sz w:val="24"/>
          <w:szCs w:val="24"/>
        </w:rPr>
        <w:t xml:space="preserve"> for</w:t>
      </w:r>
      <w:r w:rsidR="002F4F45" w:rsidRPr="00805A42">
        <w:rPr>
          <w:rFonts w:ascii="Times New Roman" w:hAnsi="Times New Roman" w:cs="Times New Roman"/>
          <w:sz w:val="24"/>
          <w:szCs w:val="24"/>
        </w:rPr>
        <w:t xml:space="preserve"> inhabitants</w:t>
      </w:r>
      <w:r w:rsidR="00290067" w:rsidRPr="00805A42">
        <w:rPr>
          <w:rFonts w:ascii="Times New Roman" w:hAnsi="Times New Roman" w:cs="Times New Roman"/>
          <w:sz w:val="24"/>
          <w:szCs w:val="24"/>
        </w:rPr>
        <w:t xml:space="preserve">. </w:t>
      </w:r>
    </w:p>
    <w:p w14:paraId="399F7F83" w14:textId="62554560" w:rsidR="00921FDB" w:rsidRPr="00805A42" w:rsidRDefault="00921FDB" w:rsidP="00740F5A">
      <w:pPr>
        <w:spacing w:line="360" w:lineRule="auto"/>
        <w:rPr>
          <w:rFonts w:ascii="Times New Roman" w:hAnsi="Times New Roman" w:cs="Times New Roman"/>
          <w:sz w:val="24"/>
          <w:szCs w:val="24"/>
          <w:shd w:val="clear" w:color="auto" w:fill="FFFFFF"/>
        </w:rPr>
      </w:pPr>
      <w:r w:rsidRPr="00805A42">
        <w:rPr>
          <w:rFonts w:ascii="Times New Roman" w:hAnsi="Times New Roman" w:cs="Times New Roman"/>
          <w:sz w:val="24"/>
          <w:szCs w:val="24"/>
        </w:rPr>
        <w:t xml:space="preserve">The term disaster is used to refer to an event </w:t>
      </w:r>
      <w:r w:rsidR="006B569E" w:rsidRPr="00805A42">
        <w:rPr>
          <w:rFonts w:ascii="Times New Roman" w:hAnsi="Times New Roman" w:cs="Times New Roman"/>
          <w:sz w:val="24"/>
          <w:szCs w:val="24"/>
        </w:rPr>
        <w:t xml:space="preserve">or disturbance such as a bushfire or flood </w:t>
      </w:r>
      <w:r w:rsidRPr="00805A42">
        <w:rPr>
          <w:rFonts w:ascii="Times New Roman" w:hAnsi="Times New Roman" w:cs="Times New Roman"/>
          <w:sz w:val="24"/>
          <w:szCs w:val="24"/>
        </w:rPr>
        <w:t xml:space="preserve">that </w:t>
      </w:r>
      <w:r w:rsidR="006B569E" w:rsidRPr="00805A42">
        <w:rPr>
          <w:rFonts w:ascii="Times New Roman" w:hAnsi="Times New Roman" w:cs="Times New Roman"/>
          <w:sz w:val="24"/>
          <w:szCs w:val="24"/>
        </w:rPr>
        <w:t>damages</w:t>
      </w:r>
      <w:r w:rsidRPr="00805A42">
        <w:rPr>
          <w:rFonts w:ascii="Times New Roman" w:hAnsi="Times New Roman" w:cs="Times New Roman"/>
          <w:sz w:val="24"/>
          <w:szCs w:val="24"/>
        </w:rPr>
        <w:t xml:space="preserve"> </w:t>
      </w:r>
      <w:r w:rsidR="00290067" w:rsidRPr="00805A42">
        <w:rPr>
          <w:rFonts w:ascii="Times New Roman" w:hAnsi="Times New Roman" w:cs="Times New Roman"/>
          <w:sz w:val="24"/>
          <w:szCs w:val="24"/>
        </w:rPr>
        <w:t>a</w:t>
      </w:r>
      <w:r w:rsidRPr="00805A42">
        <w:rPr>
          <w:rFonts w:ascii="Times New Roman" w:hAnsi="Times New Roman" w:cs="Times New Roman"/>
          <w:sz w:val="24"/>
          <w:szCs w:val="24"/>
        </w:rPr>
        <w:t xml:space="preserve"> community</w:t>
      </w:r>
      <w:r w:rsidR="002F4F45" w:rsidRPr="00805A42">
        <w:rPr>
          <w:rFonts w:ascii="Times New Roman" w:hAnsi="Times New Roman" w:cs="Times New Roman"/>
          <w:sz w:val="24"/>
          <w:szCs w:val="24"/>
        </w:rPr>
        <w:t xml:space="preserve"> in some way</w:t>
      </w:r>
      <w:r w:rsidR="006B569E" w:rsidRPr="00805A42">
        <w:rPr>
          <w:rFonts w:ascii="Times New Roman" w:hAnsi="Times New Roman" w:cs="Times New Roman"/>
          <w:sz w:val="24"/>
          <w:szCs w:val="24"/>
        </w:rPr>
        <w:t xml:space="preserve">, which in </w:t>
      </w:r>
      <w:r w:rsidR="00290067" w:rsidRPr="00805A42">
        <w:rPr>
          <w:rFonts w:ascii="Times New Roman" w:hAnsi="Times New Roman" w:cs="Times New Roman"/>
          <w:sz w:val="24"/>
          <w:szCs w:val="24"/>
        </w:rPr>
        <w:t xml:space="preserve">the </w:t>
      </w:r>
      <w:r w:rsidR="00EC55F9" w:rsidRPr="00805A42">
        <w:rPr>
          <w:rFonts w:ascii="Times New Roman" w:hAnsi="Times New Roman" w:cs="Times New Roman"/>
          <w:sz w:val="24"/>
          <w:szCs w:val="24"/>
        </w:rPr>
        <w:t xml:space="preserve">current </w:t>
      </w:r>
      <w:r w:rsidR="006B569E" w:rsidRPr="00805A42">
        <w:rPr>
          <w:rFonts w:ascii="Times New Roman" w:hAnsi="Times New Roman" w:cs="Times New Roman"/>
          <w:sz w:val="24"/>
          <w:szCs w:val="24"/>
        </w:rPr>
        <w:t xml:space="preserve">global </w:t>
      </w:r>
      <w:r w:rsidR="00290067" w:rsidRPr="00805A42">
        <w:rPr>
          <w:rFonts w:ascii="Times New Roman" w:hAnsi="Times New Roman" w:cs="Times New Roman"/>
          <w:sz w:val="24"/>
          <w:szCs w:val="24"/>
        </w:rPr>
        <w:t xml:space="preserve">context, is most likely to be the result of </w:t>
      </w:r>
      <w:r w:rsidRPr="00805A42">
        <w:rPr>
          <w:rFonts w:ascii="Times New Roman" w:hAnsi="Times New Roman" w:cs="Times New Roman"/>
          <w:sz w:val="24"/>
          <w:szCs w:val="24"/>
        </w:rPr>
        <w:t>climate change</w:t>
      </w:r>
      <w:r w:rsidR="00290067" w:rsidRPr="00805A42">
        <w:rPr>
          <w:rFonts w:ascii="Times New Roman" w:hAnsi="Times New Roman" w:cs="Times New Roman"/>
          <w:sz w:val="24"/>
          <w:szCs w:val="24"/>
        </w:rPr>
        <w:t>.</w:t>
      </w:r>
      <w:r w:rsidR="006B569E" w:rsidRPr="00805A42">
        <w:rPr>
          <w:rFonts w:ascii="Times New Roman" w:hAnsi="Times New Roman" w:cs="Times New Roman"/>
          <w:sz w:val="24"/>
          <w:szCs w:val="24"/>
        </w:rPr>
        <w:t xml:space="preserve"> The extent of damage </w:t>
      </w:r>
      <w:r w:rsidR="002F5E2F" w:rsidRPr="00805A42">
        <w:rPr>
          <w:rFonts w:ascii="Times New Roman" w:hAnsi="Times New Roman" w:cs="Times New Roman"/>
          <w:sz w:val="24"/>
          <w:szCs w:val="24"/>
        </w:rPr>
        <w:t xml:space="preserve">can vary for it to be called a disaster, but </w:t>
      </w:r>
      <w:r w:rsidR="002F4F45" w:rsidRPr="00805A42">
        <w:rPr>
          <w:rFonts w:ascii="Times New Roman" w:hAnsi="Times New Roman" w:cs="Times New Roman"/>
          <w:sz w:val="24"/>
          <w:szCs w:val="24"/>
        </w:rPr>
        <w:t xml:space="preserve">we draw from the United Nations Office for Disaster Risk </w:t>
      </w:r>
      <w:r w:rsidR="009B07D0" w:rsidRPr="00805A42">
        <w:rPr>
          <w:rFonts w:ascii="Times New Roman" w:hAnsi="Times New Roman" w:cs="Times New Roman"/>
          <w:sz w:val="24"/>
          <w:szCs w:val="24"/>
        </w:rPr>
        <w:t>R</w:t>
      </w:r>
      <w:r w:rsidR="002F4F45" w:rsidRPr="00805A42">
        <w:rPr>
          <w:rFonts w:ascii="Times New Roman" w:hAnsi="Times New Roman" w:cs="Times New Roman"/>
          <w:sz w:val="24"/>
          <w:szCs w:val="24"/>
        </w:rPr>
        <w:t>eduction</w:t>
      </w:r>
      <w:r w:rsidR="000A4A24" w:rsidRPr="00805A42">
        <w:rPr>
          <w:rFonts w:ascii="Times New Roman" w:hAnsi="Times New Roman" w:cs="Times New Roman"/>
          <w:sz w:val="24"/>
          <w:szCs w:val="24"/>
        </w:rPr>
        <w:t xml:space="preserve"> (UNDRR) (</w:t>
      </w:r>
      <w:proofErr w:type="spellStart"/>
      <w:r w:rsidR="00F446B1" w:rsidRPr="00805A42">
        <w:rPr>
          <w:rFonts w:ascii="Times New Roman" w:hAnsi="Times New Roman" w:cs="Times New Roman"/>
          <w:sz w:val="24"/>
          <w:szCs w:val="24"/>
        </w:rPr>
        <w:t>n.d</w:t>
      </w:r>
      <w:proofErr w:type="spellEnd"/>
      <w:r w:rsidR="002F4F45" w:rsidRPr="00805A42">
        <w:rPr>
          <w:rFonts w:ascii="Times New Roman" w:hAnsi="Times New Roman" w:cs="Times New Roman"/>
          <w:sz w:val="24"/>
          <w:szCs w:val="24"/>
        </w:rPr>
        <w:t>) which can include “</w:t>
      </w:r>
      <w:r w:rsidR="002F4F45" w:rsidRPr="00805A42">
        <w:rPr>
          <w:rFonts w:ascii="Times New Roman" w:hAnsi="Times New Roman" w:cs="Times New Roman"/>
          <w:sz w:val="24"/>
          <w:szCs w:val="24"/>
          <w:shd w:val="clear" w:color="auto" w:fill="FFFFFF"/>
        </w:rPr>
        <w:t>human, material, economic and environmental losses and impacts</w:t>
      </w:r>
      <w:r w:rsidR="00F446B1" w:rsidRPr="00805A42">
        <w:rPr>
          <w:rFonts w:ascii="Times New Roman" w:hAnsi="Times New Roman" w:cs="Times New Roman"/>
          <w:sz w:val="24"/>
          <w:szCs w:val="24"/>
          <w:shd w:val="clear" w:color="auto" w:fill="FFFFFF"/>
        </w:rPr>
        <w:t>”</w:t>
      </w:r>
      <w:r w:rsidR="00572BA6" w:rsidRPr="00805A42">
        <w:rPr>
          <w:rFonts w:ascii="Times New Roman" w:hAnsi="Times New Roman" w:cs="Times New Roman"/>
          <w:sz w:val="24"/>
          <w:szCs w:val="24"/>
          <w:shd w:val="clear" w:color="auto" w:fill="FFFFFF"/>
        </w:rPr>
        <w:t xml:space="preserve"> </w:t>
      </w:r>
      <w:r w:rsidR="002F4F45" w:rsidRPr="00805A42">
        <w:rPr>
          <w:rFonts w:ascii="Times New Roman" w:hAnsi="Times New Roman" w:cs="Times New Roman"/>
          <w:sz w:val="24"/>
          <w:szCs w:val="24"/>
          <w:shd w:val="clear" w:color="auto" w:fill="FFFFFF"/>
        </w:rPr>
        <w:t>(para</w:t>
      </w:r>
      <w:r w:rsidR="00822D73" w:rsidRPr="00805A42">
        <w:rPr>
          <w:rFonts w:ascii="Times New Roman" w:hAnsi="Times New Roman" w:cs="Times New Roman"/>
          <w:sz w:val="24"/>
          <w:szCs w:val="24"/>
          <w:shd w:val="clear" w:color="auto" w:fill="FFFFFF"/>
        </w:rPr>
        <w:t>.</w:t>
      </w:r>
      <w:r w:rsidR="002F4F45" w:rsidRPr="00805A42">
        <w:rPr>
          <w:rFonts w:ascii="Times New Roman" w:hAnsi="Times New Roman" w:cs="Times New Roman"/>
          <w:sz w:val="24"/>
          <w:szCs w:val="24"/>
          <w:shd w:val="clear" w:color="auto" w:fill="FFFFFF"/>
        </w:rPr>
        <w:t xml:space="preserve"> 1).</w:t>
      </w:r>
    </w:p>
    <w:p w14:paraId="4A3FDD92" w14:textId="557C764E" w:rsidR="009C6E8D" w:rsidRPr="00805A42" w:rsidRDefault="00E255F3"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Walker and Salt (2017) define community resilience as </w:t>
      </w:r>
      <w:r w:rsidR="00CE6C56" w:rsidRPr="00805A42">
        <w:rPr>
          <w:rFonts w:ascii="Times New Roman" w:hAnsi="Times New Roman" w:cs="Times New Roman"/>
          <w:sz w:val="24"/>
          <w:szCs w:val="24"/>
        </w:rPr>
        <w:t>“the capacity of a system to absorb disturbance and reorganise so as to retain essentially the same function, structure, and feedbacks; that is, it is to have the same identity” (p</w:t>
      </w:r>
      <w:r w:rsidR="001463F3" w:rsidRPr="00805A42">
        <w:rPr>
          <w:rFonts w:ascii="Times New Roman" w:hAnsi="Times New Roman" w:cs="Times New Roman"/>
          <w:sz w:val="24"/>
          <w:szCs w:val="24"/>
        </w:rPr>
        <w:t>.</w:t>
      </w:r>
      <w:r w:rsidR="00CE6C56" w:rsidRPr="00805A42">
        <w:rPr>
          <w:rFonts w:ascii="Times New Roman" w:hAnsi="Times New Roman" w:cs="Times New Roman"/>
          <w:sz w:val="24"/>
          <w:szCs w:val="24"/>
        </w:rPr>
        <w:t xml:space="preserve"> 164). Whilst such a definition is useful, </w:t>
      </w:r>
      <w:r w:rsidR="00EC55F9" w:rsidRPr="00805A42">
        <w:rPr>
          <w:rFonts w:ascii="Times New Roman" w:hAnsi="Times New Roman" w:cs="Times New Roman"/>
          <w:sz w:val="24"/>
          <w:szCs w:val="24"/>
        </w:rPr>
        <w:t>the authors</w:t>
      </w:r>
      <w:r w:rsidR="00CE6C56" w:rsidRPr="00805A42">
        <w:rPr>
          <w:rFonts w:ascii="Times New Roman" w:hAnsi="Times New Roman" w:cs="Times New Roman"/>
          <w:sz w:val="24"/>
          <w:szCs w:val="24"/>
        </w:rPr>
        <w:t xml:space="preserve"> take the definition further by </w:t>
      </w:r>
      <w:r w:rsidR="009C6E8D" w:rsidRPr="00805A42">
        <w:rPr>
          <w:rFonts w:ascii="Times New Roman" w:hAnsi="Times New Roman" w:cs="Times New Roman"/>
          <w:sz w:val="24"/>
          <w:szCs w:val="24"/>
        </w:rPr>
        <w:t xml:space="preserve">incorporating </w:t>
      </w:r>
      <w:r w:rsidR="00CE6C56" w:rsidRPr="00805A42">
        <w:rPr>
          <w:rFonts w:ascii="Times New Roman" w:hAnsi="Times New Roman" w:cs="Times New Roman"/>
          <w:sz w:val="24"/>
          <w:szCs w:val="24"/>
        </w:rPr>
        <w:t>the</w:t>
      </w:r>
      <w:r w:rsidR="009C6E8D" w:rsidRPr="00805A42">
        <w:rPr>
          <w:rFonts w:ascii="Times New Roman" w:hAnsi="Times New Roman" w:cs="Times New Roman"/>
          <w:sz w:val="24"/>
          <w:szCs w:val="24"/>
        </w:rPr>
        <w:t xml:space="preserve"> surrounding</w:t>
      </w:r>
      <w:r w:rsidR="00CE6C56" w:rsidRPr="00805A42">
        <w:rPr>
          <w:rFonts w:ascii="Times New Roman" w:hAnsi="Times New Roman" w:cs="Times New Roman"/>
          <w:sz w:val="24"/>
          <w:szCs w:val="24"/>
        </w:rPr>
        <w:t xml:space="preserve"> contextual factors</w:t>
      </w:r>
      <w:r w:rsidR="009C6E8D" w:rsidRPr="00805A42">
        <w:rPr>
          <w:rFonts w:ascii="Times New Roman" w:hAnsi="Times New Roman" w:cs="Times New Roman"/>
          <w:sz w:val="24"/>
          <w:szCs w:val="24"/>
        </w:rPr>
        <w:t xml:space="preserve"> into the definition</w:t>
      </w:r>
      <w:r w:rsidR="00CE6C56" w:rsidRPr="00805A42">
        <w:rPr>
          <w:rFonts w:ascii="Times New Roman" w:hAnsi="Times New Roman" w:cs="Times New Roman"/>
          <w:sz w:val="24"/>
          <w:szCs w:val="24"/>
        </w:rPr>
        <w:t xml:space="preserve">. </w:t>
      </w:r>
      <w:r w:rsidR="00381D62" w:rsidRPr="00805A42">
        <w:rPr>
          <w:rFonts w:ascii="Times New Roman" w:hAnsi="Times New Roman" w:cs="Times New Roman"/>
          <w:sz w:val="24"/>
          <w:szCs w:val="24"/>
        </w:rPr>
        <w:t>Such a</w:t>
      </w:r>
      <w:r w:rsidR="00CE6C56" w:rsidRPr="00805A42">
        <w:rPr>
          <w:rFonts w:ascii="Times New Roman" w:hAnsi="Times New Roman" w:cs="Times New Roman"/>
          <w:sz w:val="24"/>
          <w:szCs w:val="24"/>
        </w:rPr>
        <w:t xml:space="preserve"> systems perspective of resilience </w:t>
      </w:r>
      <w:r w:rsidR="009C6E8D" w:rsidRPr="00805A42">
        <w:rPr>
          <w:rFonts w:ascii="Times New Roman" w:hAnsi="Times New Roman" w:cs="Times New Roman"/>
          <w:sz w:val="24"/>
          <w:szCs w:val="24"/>
        </w:rPr>
        <w:t xml:space="preserve">offers a </w:t>
      </w:r>
      <w:r w:rsidR="00CE6C56" w:rsidRPr="00805A42">
        <w:rPr>
          <w:rFonts w:ascii="Times New Roman" w:hAnsi="Times New Roman" w:cs="Times New Roman"/>
          <w:sz w:val="24"/>
          <w:szCs w:val="24"/>
        </w:rPr>
        <w:t xml:space="preserve">multi-dimensional </w:t>
      </w:r>
      <w:r w:rsidR="009C6E8D" w:rsidRPr="00805A42">
        <w:rPr>
          <w:rFonts w:ascii="Times New Roman" w:hAnsi="Times New Roman" w:cs="Times New Roman"/>
          <w:sz w:val="24"/>
          <w:szCs w:val="24"/>
        </w:rPr>
        <w:t xml:space="preserve">conceptualisation that includes psychological, </w:t>
      </w:r>
      <w:r w:rsidR="00C2163A" w:rsidRPr="00805A42">
        <w:rPr>
          <w:rFonts w:ascii="Times New Roman" w:hAnsi="Times New Roman" w:cs="Times New Roman"/>
          <w:sz w:val="24"/>
          <w:szCs w:val="24"/>
        </w:rPr>
        <w:t>social, cultural, economic, institutional and environmental</w:t>
      </w:r>
      <w:r w:rsidR="009C6E8D" w:rsidRPr="00805A42">
        <w:rPr>
          <w:rFonts w:ascii="Times New Roman" w:hAnsi="Times New Roman" w:cs="Times New Roman"/>
          <w:sz w:val="24"/>
          <w:szCs w:val="24"/>
        </w:rPr>
        <w:t xml:space="preserve"> resilience</w:t>
      </w:r>
      <w:r w:rsidR="00C2163A" w:rsidRPr="00805A42">
        <w:rPr>
          <w:rFonts w:ascii="Times New Roman" w:hAnsi="Times New Roman" w:cs="Times New Roman"/>
          <w:sz w:val="24"/>
          <w:szCs w:val="24"/>
        </w:rPr>
        <w:t xml:space="preserve"> (Payne et al. 2021)</w:t>
      </w:r>
      <w:r w:rsidR="007B792B" w:rsidRPr="00805A42">
        <w:rPr>
          <w:rFonts w:ascii="Times New Roman" w:hAnsi="Times New Roman" w:cs="Times New Roman"/>
          <w:sz w:val="24"/>
          <w:szCs w:val="24"/>
        </w:rPr>
        <w:t xml:space="preserve"> </w:t>
      </w:r>
      <w:r w:rsidR="00C61F18" w:rsidRPr="00805A42">
        <w:rPr>
          <w:rFonts w:ascii="Times New Roman" w:hAnsi="Times New Roman" w:cs="Times New Roman"/>
          <w:sz w:val="24"/>
          <w:szCs w:val="24"/>
        </w:rPr>
        <w:t xml:space="preserve">as well </w:t>
      </w:r>
      <w:r w:rsidR="007B792B" w:rsidRPr="00805A42">
        <w:rPr>
          <w:rFonts w:ascii="Times New Roman" w:hAnsi="Times New Roman" w:cs="Times New Roman"/>
          <w:sz w:val="24"/>
          <w:szCs w:val="24"/>
        </w:rPr>
        <w:t xml:space="preserve">the </w:t>
      </w:r>
      <w:r w:rsidR="001A071F" w:rsidRPr="00805A42">
        <w:rPr>
          <w:rFonts w:ascii="Times New Roman" w:hAnsi="Times New Roman" w:cs="Times New Roman"/>
          <w:sz w:val="24"/>
          <w:szCs w:val="24"/>
        </w:rPr>
        <w:t>structural</w:t>
      </w:r>
      <w:r w:rsidR="007B792B" w:rsidRPr="00805A42">
        <w:rPr>
          <w:rFonts w:ascii="Times New Roman" w:hAnsi="Times New Roman" w:cs="Times New Roman"/>
          <w:sz w:val="24"/>
          <w:szCs w:val="24"/>
        </w:rPr>
        <w:t xml:space="preserve"> environment </w:t>
      </w:r>
      <w:r w:rsidR="009C6E8D" w:rsidRPr="00805A42">
        <w:rPr>
          <w:rFonts w:ascii="Times New Roman" w:hAnsi="Times New Roman" w:cs="Times New Roman"/>
          <w:sz w:val="24"/>
          <w:szCs w:val="24"/>
        </w:rPr>
        <w:t xml:space="preserve">within a given community </w:t>
      </w:r>
      <w:r w:rsidR="001A071F" w:rsidRPr="00805A42">
        <w:rPr>
          <w:rFonts w:ascii="Times New Roman" w:hAnsi="Times New Roman" w:cs="Times New Roman"/>
          <w:sz w:val="24"/>
          <w:szCs w:val="24"/>
        </w:rPr>
        <w:t>(</w:t>
      </w:r>
      <w:r w:rsidR="00B9575F" w:rsidRPr="00805A42">
        <w:rPr>
          <w:rFonts w:ascii="Times New Roman" w:hAnsi="Times New Roman" w:cs="Times New Roman"/>
          <w:bCs/>
          <w:color w:val="111111"/>
          <w:sz w:val="24"/>
          <w:szCs w:val="24"/>
          <w:shd w:val="clear" w:color="auto" w:fill="FFFFFF"/>
        </w:rPr>
        <w:t xml:space="preserve">Natural Hazards Research Australia, </w:t>
      </w:r>
      <w:r w:rsidR="001A071F" w:rsidRPr="00805A42">
        <w:rPr>
          <w:rFonts w:ascii="Times New Roman" w:hAnsi="Times New Roman" w:cs="Times New Roman"/>
          <w:sz w:val="24"/>
          <w:szCs w:val="24"/>
        </w:rPr>
        <w:t>2020</w:t>
      </w:r>
      <w:r w:rsidR="007B792B" w:rsidRPr="00805A42">
        <w:rPr>
          <w:rFonts w:ascii="Times New Roman" w:hAnsi="Times New Roman" w:cs="Times New Roman"/>
          <w:sz w:val="24"/>
          <w:szCs w:val="24"/>
        </w:rPr>
        <w:t xml:space="preserve">). </w:t>
      </w:r>
      <w:r w:rsidR="002B1517" w:rsidRPr="00805A42">
        <w:rPr>
          <w:rFonts w:ascii="Times New Roman" w:hAnsi="Times New Roman" w:cs="Times New Roman"/>
          <w:sz w:val="24"/>
          <w:szCs w:val="24"/>
        </w:rPr>
        <w:t xml:space="preserve">Our </w:t>
      </w:r>
      <w:r w:rsidR="00AA6F99" w:rsidRPr="00805A42">
        <w:rPr>
          <w:rFonts w:ascii="Times New Roman" w:hAnsi="Times New Roman" w:cs="Times New Roman"/>
          <w:sz w:val="24"/>
          <w:szCs w:val="24"/>
        </w:rPr>
        <w:t>conceptualisation</w:t>
      </w:r>
      <w:r w:rsidR="002B1517" w:rsidRPr="00805A42">
        <w:rPr>
          <w:rFonts w:ascii="Times New Roman" w:hAnsi="Times New Roman" w:cs="Times New Roman"/>
          <w:sz w:val="24"/>
          <w:szCs w:val="24"/>
        </w:rPr>
        <w:t xml:space="preserve"> </w:t>
      </w:r>
      <w:r w:rsidR="007C1094" w:rsidRPr="00805A42">
        <w:rPr>
          <w:rFonts w:ascii="Times New Roman" w:hAnsi="Times New Roman" w:cs="Times New Roman"/>
          <w:sz w:val="24"/>
          <w:szCs w:val="24"/>
        </w:rPr>
        <w:t xml:space="preserve">of resilience embraces </w:t>
      </w:r>
      <w:r w:rsidR="00E40B1C" w:rsidRPr="00805A42">
        <w:rPr>
          <w:rFonts w:ascii="Times New Roman" w:hAnsi="Times New Roman" w:cs="Times New Roman"/>
          <w:sz w:val="24"/>
          <w:szCs w:val="24"/>
        </w:rPr>
        <w:t>Walter and Salt’s (2017)</w:t>
      </w:r>
      <w:r w:rsidR="007C1094" w:rsidRPr="00805A42">
        <w:rPr>
          <w:rFonts w:ascii="Times New Roman" w:hAnsi="Times New Roman" w:cs="Times New Roman"/>
          <w:sz w:val="24"/>
          <w:szCs w:val="24"/>
        </w:rPr>
        <w:t xml:space="preserve"> multi-dimensional approach</w:t>
      </w:r>
      <w:r w:rsidR="00480130" w:rsidRPr="00805A42">
        <w:rPr>
          <w:rFonts w:ascii="Times New Roman" w:hAnsi="Times New Roman" w:cs="Times New Roman"/>
          <w:sz w:val="24"/>
          <w:szCs w:val="24"/>
        </w:rPr>
        <w:t xml:space="preserve"> along with the recognition that </w:t>
      </w:r>
      <w:r w:rsidR="00BA6B14" w:rsidRPr="00805A42">
        <w:rPr>
          <w:rFonts w:ascii="Times New Roman" w:hAnsi="Times New Roman" w:cs="Times New Roman"/>
          <w:sz w:val="24"/>
          <w:szCs w:val="24"/>
        </w:rPr>
        <w:t xml:space="preserve">the different variables will factor in how </w:t>
      </w:r>
      <w:r w:rsidR="001A071F" w:rsidRPr="00805A42">
        <w:rPr>
          <w:rFonts w:ascii="Times New Roman" w:hAnsi="Times New Roman" w:cs="Times New Roman"/>
          <w:sz w:val="24"/>
          <w:szCs w:val="24"/>
        </w:rPr>
        <w:t>resilience is</w:t>
      </w:r>
      <w:r w:rsidR="00BA6B14" w:rsidRPr="00805A42">
        <w:rPr>
          <w:rFonts w:ascii="Times New Roman" w:hAnsi="Times New Roman" w:cs="Times New Roman"/>
          <w:sz w:val="24"/>
          <w:szCs w:val="24"/>
        </w:rPr>
        <w:t xml:space="preserve"> </w:t>
      </w:r>
      <w:r w:rsidR="003F7C0F" w:rsidRPr="00805A42">
        <w:rPr>
          <w:rFonts w:ascii="Times New Roman" w:hAnsi="Times New Roman" w:cs="Times New Roman"/>
          <w:sz w:val="24"/>
          <w:szCs w:val="24"/>
        </w:rPr>
        <w:t xml:space="preserve">understood and </w:t>
      </w:r>
      <w:r w:rsidR="00BA6B14" w:rsidRPr="00805A42">
        <w:rPr>
          <w:rFonts w:ascii="Times New Roman" w:hAnsi="Times New Roman" w:cs="Times New Roman"/>
          <w:sz w:val="24"/>
          <w:szCs w:val="24"/>
        </w:rPr>
        <w:t>measure</w:t>
      </w:r>
      <w:r w:rsidR="001A071F" w:rsidRPr="00805A42">
        <w:rPr>
          <w:rFonts w:ascii="Times New Roman" w:hAnsi="Times New Roman" w:cs="Times New Roman"/>
          <w:sz w:val="24"/>
          <w:szCs w:val="24"/>
        </w:rPr>
        <w:t>d</w:t>
      </w:r>
      <w:r w:rsidR="00BA6B14" w:rsidRPr="00805A42">
        <w:rPr>
          <w:rFonts w:ascii="Times New Roman" w:hAnsi="Times New Roman" w:cs="Times New Roman"/>
          <w:sz w:val="24"/>
          <w:szCs w:val="24"/>
        </w:rPr>
        <w:t xml:space="preserve"> with</w:t>
      </w:r>
      <w:r w:rsidR="00381D62" w:rsidRPr="00805A42">
        <w:rPr>
          <w:rFonts w:ascii="Times New Roman" w:hAnsi="Times New Roman" w:cs="Times New Roman"/>
          <w:sz w:val="24"/>
          <w:szCs w:val="24"/>
        </w:rPr>
        <w:t>in</w:t>
      </w:r>
      <w:r w:rsidR="00BA6B14" w:rsidRPr="00805A42">
        <w:rPr>
          <w:rFonts w:ascii="Times New Roman" w:hAnsi="Times New Roman" w:cs="Times New Roman"/>
          <w:sz w:val="24"/>
          <w:szCs w:val="24"/>
        </w:rPr>
        <w:t xml:space="preserve"> a particular area or community (</w:t>
      </w:r>
      <w:r w:rsidR="00B9575F" w:rsidRPr="00805A42">
        <w:rPr>
          <w:rFonts w:ascii="Times New Roman" w:hAnsi="Times New Roman" w:cs="Times New Roman"/>
          <w:bCs/>
          <w:color w:val="111111"/>
          <w:sz w:val="24"/>
          <w:szCs w:val="24"/>
          <w:shd w:val="clear" w:color="auto" w:fill="FFFFFF"/>
        </w:rPr>
        <w:t>Natural Hazards Research Australia</w:t>
      </w:r>
      <w:r w:rsidR="001A071F" w:rsidRPr="00805A42">
        <w:rPr>
          <w:rFonts w:ascii="Times New Roman" w:hAnsi="Times New Roman" w:cs="Times New Roman"/>
          <w:sz w:val="24"/>
          <w:szCs w:val="24"/>
        </w:rPr>
        <w:t>, 2020)</w:t>
      </w:r>
      <w:r w:rsidR="009C6E8D" w:rsidRPr="00805A42">
        <w:rPr>
          <w:rFonts w:ascii="Times New Roman" w:hAnsi="Times New Roman" w:cs="Times New Roman"/>
          <w:sz w:val="24"/>
          <w:szCs w:val="24"/>
        </w:rPr>
        <w:t>.</w:t>
      </w:r>
      <w:r w:rsidR="0036782E" w:rsidRPr="00805A42">
        <w:rPr>
          <w:rFonts w:ascii="Times New Roman" w:hAnsi="Times New Roman" w:cs="Times New Roman"/>
          <w:sz w:val="24"/>
          <w:szCs w:val="24"/>
        </w:rPr>
        <w:t xml:space="preserve"> </w:t>
      </w:r>
      <w:r w:rsidR="009C6E8D" w:rsidRPr="00805A42">
        <w:rPr>
          <w:rFonts w:ascii="Times New Roman" w:hAnsi="Times New Roman" w:cs="Times New Roman"/>
          <w:sz w:val="24"/>
          <w:szCs w:val="24"/>
        </w:rPr>
        <w:t xml:space="preserve">A systems perspective </w:t>
      </w:r>
      <w:r w:rsidR="00381D62" w:rsidRPr="00805A42">
        <w:rPr>
          <w:rFonts w:ascii="Times New Roman" w:hAnsi="Times New Roman" w:cs="Times New Roman"/>
          <w:sz w:val="24"/>
          <w:szCs w:val="24"/>
        </w:rPr>
        <w:t xml:space="preserve">thus </w:t>
      </w:r>
      <w:r w:rsidR="009C6E8D" w:rsidRPr="00805A42">
        <w:rPr>
          <w:rFonts w:ascii="Times New Roman" w:hAnsi="Times New Roman" w:cs="Times New Roman"/>
          <w:sz w:val="24"/>
          <w:szCs w:val="24"/>
        </w:rPr>
        <w:t xml:space="preserve">invites us to consider the complex interplay between the different systems and how change in one system </w:t>
      </w:r>
      <w:r w:rsidR="00E40B1C" w:rsidRPr="00805A42">
        <w:rPr>
          <w:rFonts w:ascii="Times New Roman" w:hAnsi="Times New Roman" w:cs="Times New Roman"/>
          <w:sz w:val="24"/>
          <w:szCs w:val="24"/>
        </w:rPr>
        <w:t xml:space="preserve">can </w:t>
      </w:r>
      <w:r w:rsidR="009C6E8D" w:rsidRPr="00805A42">
        <w:rPr>
          <w:rFonts w:ascii="Times New Roman" w:hAnsi="Times New Roman" w:cs="Times New Roman"/>
          <w:sz w:val="24"/>
          <w:szCs w:val="24"/>
        </w:rPr>
        <w:t xml:space="preserve">impact the status quo in another. </w:t>
      </w:r>
      <w:r w:rsidR="00A74D52" w:rsidRPr="00805A42">
        <w:rPr>
          <w:rFonts w:ascii="Times New Roman" w:hAnsi="Times New Roman" w:cs="Times New Roman"/>
          <w:sz w:val="24"/>
          <w:szCs w:val="24"/>
        </w:rPr>
        <w:t>This is an important consideration in the</w:t>
      </w:r>
      <w:r w:rsidR="009C6E8D" w:rsidRPr="00805A42">
        <w:rPr>
          <w:rFonts w:ascii="Times New Roman" w:hAnsi="Times New Roman" w:cs="Times New Roman"/>
          <w:sz w:val="24"/>
          <w:szCs w:val="24"/>
        </w:rPr>
        <w:t xml:space="preserve"> context of the </w:t>
      </w:r>
      <w:r w:rsidR="00A13340" w:rsidRPr="00805A42">
        <w:rPr>
          <w:rFonts w:ascii="Times New Roman" w:hAnsi="Times New Roman" w:cs="Times New Roman"/>
          <w:sz w:val="24"/>
          <w:szCs w:val="24"/>
        </w:rPr>
        <w:t>climate change and</w:t>
      </w:r>
      <w:r w:rsidR="009C6E8D" w:rsidRPr="00805A42">
        <w:rPr>
          <w:rFonts w:ascii="Times New Roman" w:hAnsi="Times New Roman" w:cs="Times New Roman"/>
          <w:sz w:val="24"/>
          <w:szCs w:val="24"/>
        </w:rPr>
        <w:t xml:space="preserve"> </w:t>
      </w:r>
      <w:r w:rsidR="00A13340" w:rsidRPr="00805A42">
        <w:rPr>
          <w:rFonts w:ascii="Times New Roman" w:hAnsi="Times New Roman" w:cs="Times New Roman"/>
          <w:sz w:val="24"/>
          <w:szCs w:val="24"/>
        </w:rPr>
        <w:t xml:space="preserve">resultant </w:t>
      </w:r>
      <w:r w:rsidR="00A74D52" w:rsidRPr="00805A42">
        <w:rPr>
          <w:rFonts w:ascii="Times New Roman" w:hAnsi="Times New Roman" w:cs="Times New Roman"/>
          <w:sz w:val="24"/>
          <w:szCs w:val="24"/>
        </w:rPr>
        <w:t xml:space="preserve">disasters where the broader environmental and institutional systems play such a pivotal role </w:t>
      </w:r>
      <w:r w:rsidR="00AD02DB" w:rsidRPr="00805A42">
        <w:rPr>
          <w:rFonts w:ascii="Times New Roman" w:hAnsi="Times New Roman" w:cs="Times New Roman"/>
          <w:sz w:val="24"/>
          <w:szCs w:val="24"/>
        </w:rPr>
        <w:t xml:space="preserve">shaping communities’ </w:t>
      </w:r>
      <w:r w:rsidR="00A74D52" w:rsidRPr="00805A42">
        <w:rPr>
          <w:rFonts w:ascii="Times New Roman" w:hAnsi="Times New Roman" w:cs="Times New Roman"/>
          <w:sz w:val="24"/>
          <w:szCs w:val="24"/>
        </w:rPr>
        <w:t>experience</w:t>
      </w:r>
      <w:r w:rsidR="00AD02DB" w:rsidRPr="00805A42">
        <w:rPr>
          <w:rFonts w:ascii="Times New Roman" w:hAnsi="Times New Roman" w:cs="Times New Roman"/>
          <w:sz w:val="24"/>
          <w:szCs w:val="24"/>
        </w:rPr>
        <w:t>s</w:t>
      </w:r>
      <w:r w:rsidR="00A74D52" w:rsidRPr="00805A42">
        <w:rPr>
          <w:rFonts w:ascii="Times New Roman" w:hAnsi="Times New Roman" w:cs="Times New Roman"/>
          <w:sz w:val="24"/>
          <w:szCs w:val="24"/>
        </w:rPr>
        <w:t xml:space="preserve"> </w:t>
      </w:r>
      <w:r w:rsidR="00AD02DB" w:rsidRPr="00805A42">
        <w:rPr>
          <w:rFonts w:ascii="Times New Roman" w:hAnsi="Times New Roman" w:cs="Times New Roman"/>
          <w:sz w:val="24"/>
          <w:szCs w:val="24"/>
        </w:rPr>
        <w:t xml:space="preserve">of </w:t>
      </w:r>
      <w:r w:rsidR="00A74D52" w:rsidRPr="00805A42">
        <w:rPr>
          <w:rFonts w:ascii="Times New Roman" w:hAnsi="Times New Roman" w:cs="Times New Roman"/>
          <w:sz w:val="24"/>
          <w:szCs w:val="24"/>
        </w:rPr>
        <w:t xml:space="preserve">disaster events and recovery. </w:t>
      </w:r>
    </w:p>
    <w:p w14:paraId="071F20BE" w14:textId="27D7036A" w:rsidR="00BA7811" w:rsidRPr="00805A42" w:rsidRDefault="0036782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A systems </w:t>
      </w:r>
      <w:r w:rsidR="00A95ED9" w:rsidRPr="00805A42">
        <w:rPr>
          <w:rFonts w:ascii="Times New Roman" w:hAnsi="Times New Roman" w:cs="Times New Roman"/>
          <w:sz w:val="24"/>
          <w:szCs w:val="24"/>
        </w:rPr>
        <w:t xml:space="preserve">conceptualisation, which allows for the </w:t>
      </w:r>
      <w:r w:rsidR="00D56BA4" w:rsidRPr="00805A42">
        <w:rPr>
          <w:rFonts w:ascii="Times New Roman" w:hAnsi="Times New Roman" w:cs="Times New Roman"/>
          <w:sz w:val="24"/>
          <w:szCs w:val="24"/>
        </w:rPr>
        <w:t>myriad of variables</w:t>
      </w:r>
      <w:r w:rsidR="00A95ED9" w:rsidRPr="00805A42">
        <w:rPr>
          <w:rFonts w:ascii="Times New Roman" w:hAnsi="Times New Roman" w:cs="Times New Roman"/>
          <w:sz w:val="24"/>
          <w:szCs w:val="24"/>
        </w:rPr>
        <w:t xml:space="preserve"> that </w:t>
      </w:r>
      <w:r w:rsidR="00D56BA4" w:rsidRPr="00805A42">
        <w:rPr>
          <w:rFonts w:ascii="Times New Roman" w:hAnsi="Times New Roman" w:cs="Times New Roman"/>
          <w:sz w:val="24"/>
          <w:szCs w:val="24"/>
        </w:rPr>
        <w:t>influenc</w:t>
      </w:r>
      <w:r w:rsidR="00A95ED9" w:rsidRPr="00805A42">
        <w:rPr>
          <w:rFonts w:ascii="Times New Roman" w:hAnsi="Times New Roman" w:cs="Times New Roman"/>
          <w:sz w:val="24"/>
          <w:szCs w:val="24"/>
        </w:rPr>
        <w:t>e</w:t>
      </w:r>
      <w:r w:rsidR="00D56BA4" w:rsidRPr="00805A42">
        <w:rPr>
          <w:rFonts w:ascii="Times New Roman" w:hAnsi="Times New Roman" w:cs="Times New Roman"/>
          <w:sz w:val="24"/>
          <w:szCs w:val="24"/>
        </w:rPr>
        <w:t xml:space="preserve"> </w:t>
      </w:r>
      <w:r w:rsidR="003F7C0F" w:rsidRPr="00805A42">
        <w:rPr>
          <w:rFonts w:ascii="Times New Roman" w:hAnsi="Times New Roman" w:cs="Times New Roman"/>
          <w:sz w:val="24"/>
          <w:szCs w:val="24"/>
        </w:rPr>
        <w:t>community</w:t>
      </w:r>
      <w:r w:rsidR="00D56BA4" w:rsidRPr="00805A42">
        <w:rPr>
          <w:rFonts w:ascii="Times New Roman" w:hAnsi="Times New Roman" w:cs="Times New Roman"/>
          <w:sz w:val="24"/>
          <w:szCs w:val="24"/>
        </w:rPr>
        <w:t xml:space="preserve"> resilience</w:t>
      </w:r>
      <w:r w:rsidRPr="00805A42">
        <w:rPr>
          <w:rFonts w:ascii="Times New Roman" w:hAnsi="Times New Roman" w:cs="Times New Roman"/>
          <w:sz w:val="24"/>
          <w:szCs w:val="24"/>
        </w:rPr>
        <w:t>,</w:t>
      </w:r>
      <w:r w:rsidR="00A95ED9" w:rsidRPr="00805A42">
        <w:rPr>
          <w:rFonts w:ascii="Times New Roman" w:hAnsi="Times New Roman" w:cs="Times New Roman"/>
          <w:sz w:val="24"/>
          <w:szCs w:val="24"/>
        </w:rPr>
        <w:t xml:space="preserve"> facilitates what </w:t>
      </w:r>
      <w:r w:rsidR="00D56BA4" w:rsidRPr="00805A42">
        <w:rPr>
          <w:rFonts w:ascii="Times New Roman" w:hAnsi="Times New Roman" w:cs="Times New Roman"/>
          <w:sz w:val="24"/>
          <w:szCs w:val="24"/>
        </w:rPr>
        <w:t>Walter and Salt (2017) refer to as ‘resilience thinking’</w:t>
      </w:r>
      <w:r w:rsidR="00A95ED9" w:rsidRPr="00805A42">
        <w:rPr>
          <w:rFonts w:ascii="Times New Roman" w:hAnsi="Times New Roman" w:cs="Times New Roman"/>
          <w:sz w:val="24"/>
          <w:szCs w:val="24"/>
        </w:rPr>
        <w:t xml:space="preserve">. </w:t>
      </w:r>
      <w:r w:rsidR="00A95ED9" w:rsidRPr="00805A42">
        <w:rPr>
          <w:rFonts w:ascii="Times New Roman" w:hAnsi="Times New Roman" w:cs="Times New Roman"/>
          <w:sz w:val="24"/>
          <w:szCs w:val="24"/>
        </w:rPr>
        <w:lastRenderedPageBreak/>
        <w:t>Rather than seeing resilience as a fixed quality, resilience thinking</w:t>
      </w:r>
      <w:r w:rsidR="00D56BA4" w:rsidRPr="00805A42">
        <w:rPr>
          <w:rFonts w:ascii="Times New Roman" w:hAnsi="Times New Roman" w:cs="Times New Roman"/>
          <w:sz w:val="24"/>
          <w:szCs w:val="24"/>
        </w:rPr>
        <w:t xml:space="preserve"> is more a way of being and doing</w:t>
      </w:r>
      <w:r w:rsidR="004855AE" w:rsidRPr="00805A42">
        <w:rPr>
          <w:rFonts w:ascii="Times New Roman" w:hAnsi="Times New Roman" w:cs="Times New Roman"/>
          <w:sz w:val="24"/>
          <w:szCs w:val="24"/>
        </w:rPr>
        <w:t xml:space="preserve"> </w:t>
      </w:r>
      <w:r w:rsidR="00870987" w:rsidRPr="00805A42">
        <w:rPr>
          <w:rFonts w:ascii="Times New Roman" w:hAnsi="Times New Roman" w:cs="Times New Roman"/>
          <w:sz w:val="24"/>
          <w:szCs w:val="24"/>
        </w:rPr>
        <w:t xml:space="preserve">within the context of changing systems and subsequent movement between them. </w:t>
      </w:r>
      <w:r w:rsidR="00A95ED9" w:rsidRPr="00805A42">
        <w:rPr>
          <w:rFonts w:ascii="Times New Roman" w:hAnsi="Times New Roman" w:cs="Times New Roman"/>
          <w:sz w:val="24"/>
          <w:szCs w:val="24"/>
        </w:rPr>
        <w:t xml:space="preserve">Such change and uncertainty </w:t>
      </w:r>
      <w:proofErr w:type="gramStart"/>
      <w:r w:rsidR="00A95ED9" w:rsidRPr="00805A42">
        <w:rPr>
          <w:rFonts w:ascii="Times New Roman" w:hAnsi="Times New Roman" w:cs="Times New Roman"/>
          <w:sz w:val="24"/>
          <w:szCs w:val="24"/>
        </w:rPr>
        <w:t>is</w:t>
      </w:r>
      <w:proofErr w:type="gramEnd"/>
      <w:r w:rsidR="00BA7811" w:rsidRPr="00805A42">
        <w:rPr>
          <w:rFonts w:ascii="Times New Roman" w:hAnsi="Times New Roman" w:cs="Times New Roman"/>
          <w:sz w:val="24"/>
          <w:szCs w:val="24"/>
        </w:rPr>
        <w:t xml:space="preserve"> never smooth and unproblematic</w:t>
      </w:r>
      <w:r w:rsidR="00D73C5B" w:rsidRPr="00805A42">
        <w:rPr>
          <w:rFonts w:ascii="Times New Roman" w:hAnsi="Times New Roman" w:cs="Times New Roman"/>
          <w:sz w:val="24"/>
          <w:szCs w:val="24"/>
        </w:rPr>
        <w:t xml:space="preserve"> </w:t>
      </w:r>
      <w:r w:rsidR="00D56BA4" w:rsidRPr="00805A42">
        <w:rPr>
          <w:rFonts w:ascii="Times New Roman" w:hAnsi="Times New Roman" w:cs="Times New Roman"/>
          <w:sz w:val="24"/>
          <w:szCs w:val="24"/>
        </w:rPr>
        <w:t xml:space="preserve">as </w:t>
      </w:r>
      <w:r w:rsidR="00A95ED9" w:rsidRPr="00805A42">
        <w:rPr>
          <w:rFonts w:ascii="Times New Roman" w:hAnsi="Times New Roman" w:cs="Times New Roman"/>
          <w:sz w:val="24"/>
          <w:szCs w:val="24"/>
        </w:rPr>
        <w:t>systems</w:t>
      </w:r>
      <w:r w:rsidR="00D56BA4" w:rsidRPr="00805A42">
        <w:rPr>
          <w:rFonts w:ascii="Times New Roman" w:hAnsi="Times New Roman" w:cs="Times New Roman"/>
          <w:sz w:val="24"/>
          <w:szCs w:val="24"/>
        </w:rPr>
        <w:t xml:space="preserve"> </w:t>
      </w:r>
      <w:r w:rsidR="009975C6" w:rsidRPr="00805A42">
        <w:rPr>
          <w:rFonts w:ascii="Times New Roman" w:hAnsi="Times New Roman" w:cs="Times New Roman"/>
          <w:sz w:val="24"/>
          <w:szCs w:val="24"/>
        </w:rPr>
        <w:t>continually</w:t>
      </w:r>
      <w:r w:rsidR="000346A1" w:rsidRPr="00805A42">
        <w:rPr>
          <w:rFonts w:ascii="Times New Roman" w:hAnsi="Times New Roman" w:cs="Times New Roman"/>
          <w:sz w:val="24"/>
          <w:szCs w:val="24"/>
        </w:rPr>
        <w:t xml:space="preserve"> organise and </w:t>
      </w:r>
      <w:r w:rsidR="00D56BA4" w:rsidRPr="00805A42">
        <w:rPr>
          <w:rFonts w:ascii="Times New Roman" w:hAnsi="Times New Roman" w:cs="Times New Roman"/>
          <w:sz w:val="24"/>
          <w:szCs w:val="24"/>
        </w:rPr>
        <w:t>re-organise</w:t>
      </w:r>
      <w:r w:rsidR="00A95ED9" w:rsidRPr="00805A42">
        <w:rPr>
          <w:rFonts w:ascii="Times New Roman" w:hAnsi="Times New Roman" w:cs="Times New Roman"/>
          <w:sz w:val="24"/>
          <w:szCs w:val="24"/>
        </w:rPr>
        <w:t xml:space="preserve"> in </w:t>
      </w:r>
      <w:r w:rsidR="006A12C0" w:rsidRPr="00805A42">
        <w:rPr>
          <w:rFonts w:ascii="Times New Roman" w:hAnsi="Times New Roman" w:cs="Times New Roman"/>
          <w:sz w:val="24"/>
          <w:szCs w:val="24"/>
        </w:rPr>
        <w:t>response to continual changes</w:t>
      </w:r>
      <w:r w:rsidR="009975C6" w:rsidRPr="00805A42">
        <w:rPr>
          <w:rFonts w:ascii="Times New Roman" w:hAnsi="Times New Roman" w:cs="Times New Roman"/>
          <w:sz w:val="24"/>
          <w:szCs w:val="24"/>
        </w:rPr>
        <w:t xml:space="preserve">. From this perspective, resilience is more about the ‘adaptive capacity’ </w:t>
      </w:r>
      <w:r w:rsidR="00C230D9" w:rsidRPr="00805A42">
        <w:rPr>
          <w:rFonts w:ascii="Times New Roman" w:hAnsi="Times New Roman" w:cs="Times New Roman"/>
          <w:sz w:val="24"/>
          <w:szCs w:val="24"/>
        </w:rPr>
        <w:t xml:space="preserve">(Walter </w:t>
      </w:r>
      <w:r w:rsidR="005D20C2" w:rsidRPr="00805A42">
        <w:rPr>
          <w:rFonts w:ascii="Times New Roman" w:hAnsi="Times New Roman" w:cs="Times New Roman"/>
          <w:sz w:val="24"/>
          <w:szCs w:val="24"/>
        </w:rPr>
        <w:t>&amp;</w:t>
      </w:r>
      <w:r w:rsidR="00C230D9" w:rsidRPr="00805A42">
        <w:rPr>
          <w:rFonts w:ascii="Times New Roman" w:hAnsi="Times New Roman" w:cs="Times New Roman"/>
          <w:sz w:val="24"/>
          <w:szCs w:val="24"/>
        </w:rPr>
        <w:t xml:space="preserve"> S</w:t>
      </w:r>
      <w:r w:rsidR="007F45DC" w:rsidRPr="00805A42">
        <w:rPr>
          <w:rFonts w:ascii="Times New Roman" w:hAnsi="Times New Roman" w:cs="Times New Roman"/>
          <w:sz w:val="24"/>
          <w:szCs w:val="24"/>
        </w:rPr>
        <w:t>alt</w:t>
      </w:r>
      <w:r w:rsidR="00C230D9" w:rsidRPr="00805A42">
        <w:rPr>
          <w:rFonts w:ascii="Times New Roman" w:hAnsi="Times New Roman" w:cs="Times New Roman"/>
          <w:sz w:val="24"/>
          <w:szCs w:val="24"/>
        </w:rPr>
        <w:t xml:space="preserve">, 2017) </w:t>
      </w:r>
      <w:r w:rsidR="009975C6" w:rsidRPr="00805A42">
        <w:rPr>
          <w:rFonts w:ascii="Times New Roman" w:hAnsi="Times New Roman" w:cs="Times New Roman"/>
          <w:sz w:val="24"/>
          <w:szCs w:val="24"/>
        </w:rPr>
        <w:t xml:space="preserve">of a system to </w:t>
      </w:r>
      <w:r w:rsidR="00B23AEE" w:rsidRPr="00805A42">
        <w:rPr>
          <w:rFonts w:ascii="Times New Roman" w:hAnsi="Times New Roman" w:cs="Times New Roman"/>
          <w:sz w:val="24"/>
          <w:szCs w:val="24"/>
        </w:rPr>
        <w:t xml:space="preserve">adapt </w:t>
      </w:r>
      <w:r w:rsidR="004855AE" w:rsidRPr="00805A42">
        <w:rPr>
          <w:rFonts w:ascii="Times New Roman" w:hAnsi="Times New Roman" w:cs="Times New Roman"/>
          <w:sz w:val="24"/>
          <w:szCs w:val="24"/>
        </w:rPr>
        <w:t xml:space="preserve">in order to absorb </w:t>
      </w:r>
      <w:r w:rsidR="009975C6" w:rsidRPr="00805A42">
        <w:rPr>
          <w:rFonts w:ascii="Times New Roman" w:hAnsi="Times New Roman" w:cs="Times New Roman"/>
          <w:sz w:val="24"/>
          <w:szCs w:val="24"/>
        </w:rPr>
        <w:t xml:space="preserve">the movement </w:t>
      </w:r>
      <w:r w:rsidR="008911E8" w:rsidRPr="00805A42">
        <w:rPr>
          <w:rFonts w:ascii="Times New Roman" w:hAnsi="Times New Roman" w:cs="Times New Roman"/>
          <w:sz w:val="24"/>
          <w:szCs w:val="24"/>
        </w:rPr>
        <w:t>created by the surrounding systems and to maintain its identity in the process</w:t>
      </w:r>
      <w:r w:rsidR="00143482" w:rsidRPr="00805A42">
        <w:rPr>
          <w:rFonts w:ascii="Times New Roman" w:hAnsi="Times New Roman" w:cs="Times New Roman"/>
          <w:sz w:val="24"/>
          <w:szCs w:val="24"/>
        </w:rPr>
        <w:t xml:space="preserve"> of this change</w:t>
      </w:r>
      <w:r w:rsidR="008911E8" w:rsidRPr="00805A42">
        <w:rPr>
          <w:rFonts w:ascii="Times New Roman" w:hAnsi="Times New Roman" w:cs="Times New Roman"/>
          <w:sz w:val="24"/>
          <w:szCs w:val="24"/>
        </w:rPr>
        <w:t xml:space="preserve">. </w:t>
      </w:r>
    </w:p>
    <w:p w14:paraId="61D0008C" w14:textId="7EAACBED" w:rsidR="00E24876" w:rsidRPr="00805A42" w:rsidRDefault="004855A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Adaptive capacity</w:t>
      </w:r>
      <w:r w:rsidR="00217F7E" w:rsidRPr="00805A42">
        <w:rPr>
          <w:rFonts w:ascii="Times New Roman" w:hAnsi="Times New Roman" w:cs="Times New Roman"/>
          <w:sz w:val="24"/>
          <w:szCs w:val="24"/>
        </w:rPr>
        <w:t xml:space="preserve"> </w:t>
      </w:r>
      <w:r w:rsidR="008F5682" w:rsidRPr="00805A42">
        <w:rPr>
          <w:rFonts w:ascii="Times New Roman" w:hAnsi="Times New Roman" w:cs="Times New Roman"/>
          <w:sz w:val="24"/>
          <w:szCs w:val="24"/>
        </w:rPr>
        <w:t xml:space="preserve">is a growing area of </w:t>
      </w:r>
      <w:r w:rsidR="00BD50B2" w:rsidRPr="00805A42">
        <w:rPr>
          <w:rFonts w:ascii="Times New Roman" w:hAnsi="Times New Roman" w:cs="Times New Roman"/>
          <w:sz w:val="24"/>
          <w:szCs w:val="24"/>
        </w:rPr>
        <w:t>study</w:t>
      </w:r>
      <w:r w:rsidR="008F5682" w:rsidRPr="00805A42">
        <w:rPr>
          <w:rFonts w:ascii="Times New Roman" w:hAnsi="Times New Roman" w:cs="Times New Roman"/>
          <w:sz w:val="24"/>
          <w:szCs w:val="24"/>
        </w:rPr>
        <w:t xml:space="preserve"> (</w:t>
      </w:r>
      <w:r w:rsidR="007F45DC" w:rsidRPr="00805A42">
        <w:rPr>
          <w:rFonts w:ascii="Times New Roman" w:hAnsi="Times New Roman" w:cs="Times New Roman"/>
          <w:sz w:val="24"/>
          <w:szCs w:val="24"/>
        </w:rPr>
        <w:t>Siders, 2019</w:t>
      </w:r>
      <w:r w:rsidR="008F5682" w:rsidRPr="00805A42">
        <w:rPr>
          <w:rFonts w:ascii="Times New Roman" w:hAnsi="Times New Roman" w:cs="Times New Roman"/>
          <w:sz w:val="24"/>
          <w:szCs w:val="24"/>
        </w:rPr>
        <w:t xml:space="preserve">) that </w:t>
      </w:r>
      <w:r w:rsidR="006C0833" w:rsidRPr="00805A42">
        <w:rPr>
          <w:rFonts w:ascii="Times New Roman" w:hAnsi="Times New Roman" w:cs="Times New Roman"/>
          <w:sz w:val="24"/>
          <w:szCs w:val="24"/>
        </w:rPr>
        <w:t xml:space="preserve">refers </w:t>
      </w:r>
      <w:r w:rsidR="005306E1" w:rsidRPr="00805A42">
        <w:rPr>
          <w:rFonts w:ascii="Times New Roman" w:hAnsi="Times New Roman" w:cs="Times New Roman"/>
          <w:sz w:val="24"/>
          <w:szCs w:val="24"/>
        </w:rPr>
        <w:t xml:space="preserve">to </w:t>
      </w:r>
      <w:r w:rsidR="006C0833" w:rsidRPr="00805A42">
        <w:rPr>
          <w:rFonts w:ascii="Times New Roman" w:hAnsi="Times New Roman" w:cs="Times New Roman"/>
          <w:sz w:val="24"/>
          <w:szCs w:val="24"/>
        </w:rPr>
        <w:t xml:space="preserve">the </w:t>
      </w:r>
      <w:r w:rsidR="00F82047" w:rsidRPr="00805A42">
        <w:rPr>
          <w:rFonts w:ascii="Times New Roman" w:hAnsi="Times New Roman" w:cs="Times New Roman"/>
          <w:sz w:val="24"/>
          <w:szCs w:val="24"/>
        </w:rPr>
        <w:t xml:space="preserve">knowledge, awareness and </w:t>
      </w:r>
      <w:r w:rsidR="006C0833" w:rsidRPr="00805A42">
        <w:rPr>
          <w:rFonts w:ascii="Times New Roman" w:hAnsi="Times New Roman" w:cs="Times New Roman"/>
          <w:sz w:val="24"/>
          <w:szCs w:val="24"/>
        </w:rPr>
        <w:t>skills</w:t>
      </w:r>
      <w:r w:rsidR="00F82047" w:rsidRPr="00805A42">
        <w:rPr>
          <w:rFonts w:ascii="Times New Roman" w:hAnsi="Times New Roman" w:cs="Times New Roman"/>
          <w:sz w:val="24"/>
          <w:szCs w:val="24"/>
        </w:rPr>
        <w:t xml:space="preserve"> that are inherent within </w:t>
      </w:r>
      <w:r w:rsidR="006C0833" w:rsidRPr="00805A42">
        <w:rPr>
          <w:rFonts w:ascii="Times New Roman" w:hAnsi="Times New Roman" w:cs="Times New Roman"/>
          <w:sz w:val="24"/>
          <w:szCs w:val="24"/>
        </w:rPr>
        <w:t xml:space="preserve">a given community. </w:t>
      </w:r>
      <w:r w:rsidR="005306E1" w:rsidRPr="00805A42">
        <w:rPr>
          <w:rFonts w:ascii="Times New Roman" w:hAnsi="Times New Roman" w:cs="Times New Roman"/>
          <w:sz w:val="24"/>
          <w:szCs w:val="24"/>
        </w:rPr>
        <w:t>As with</w:t>
      </w:r>
      <w:r w:rsidR="00762070" w:rsidRPr="00805A42">
        <w:rPr>
          <w:rFonts w:ascii="Times New Roman" w:hAnsi="Times New Roman" w:cs="Times New Roman"/>
          <w:sz w:val="24"/>
          <w:szCs w:val="24"/>
        </w:rPr>
        <w:t xml:space="preserve"> resilience, </w:t>
      </w:r>
      <w:r w:rsidR="006C0833" w:rsidRPr="00805A42">
        <w:rPr>
          <w:rFonts w:ascii="Times New Roman" w:hAnsi="Times New Roman" w:cs="Times New Roman"/>
          <w:sz w:val="24"/>
          <w:szCs w:val="24"/>
        </w:rPr>
        <w:t>adaptability is</w:t>
      </w:r>
      <w:r w:rsidR="00762070" w:rsidRPr="00805A42">
        <w:rPr>
          <w:rFonts w:ascii="Times New Roman" w:hAnsi="Times New Roman" w:cs="Times New Roman"/>
          <w:sz w:val="24"/>
          <w:szCs w:val="24"/>
        </w:rPr>
        <w:t xml:space="preserve"> multidimensional</w:t>
      </w:r>
      <w:r w:rsidR="00217F7E" w:rsidRPr="00805A42">
        <w:rPr>
          <w:rFonts w:ascii="Times New Roman" w:hAnsi="Times New Roman" w:cs="Times New Roman"/>
          <w:sz w:val="24"/>
          <w:szCs w:val="24"/>
        </w:rPr>
        <w:t xml:space="preserve"> in that it can be applied to all the different parts of community life</w:t>
      </w:r>
      <w:r w:rsidR="00A95ED9" w:rsidRPr="00805A42">
        <w:rPr>
          <w:rFonts w:ascii="Times New Roman" w:hAnsi="Times New Roman" w:cs="Times New Roman"/>
          <w:sz w:val="24"/>
          <w:szCs w:val="24"/>
        </w:rPr>
        <w:t xml:space="preserve">. Unlike resilience however, </w:t>
      </w:r>
      <w:r w:rsidR="00217F7E" w:rsidRPr="00805A42">
        <w:rPr>
          <w:rFonts w:ascii="Times New Roman" w:hAnsi="Times New Roman" w:cs="Times New Roman"/>
          <w:sz w:val="24"/>
          <w:szCs w:val="24"/>
        </w:rPr>
        <w:t>it</w:t>
      </w:r>
      <w:r w:rsidR="00762070" w:rsidRPr="00805A42">
        <w:rPr>
          <w:rFonts w:ascii="Times New Roman" w:hAnsi="Times New Roman" w:cs="Times New Roman"/>
          <w:sz w:val="24"/>
          <w:szCs w:val="24"/>
        </w:rPr>
        <w:t xml:space="preserve"> draws </w:t>
      </w:r>
      <w:r w:rsidR="00217F7E" w:rsidRPr="00805A42">
        <w:rPr>
          <w:rFonts w:ascii="Times New Roman" w:hAnsi="Times New Roman" w:cs="Times New Roman"/>
          <w:sz w:val="24"/>
          <w:szCs w:val="24"/>
        </w:rPr>
        <w:t xml:space="preserve">more </w:t>
      </w:r>
      <w:r w:rsidR="00762070" w:rsidRPr="00805A42">
        <w:rPr>
          <w:rFonts w:ascii="Times New Roman" w:hAnsi="Times New Roman" w:cs="Times New Roman"/>
          <w:sz w:val="24"/>
          <w:szCs w:val="24"/>
        </w:rPr>
        <w:t xml:space="preserve">attention to </w:t>
      </w:r>
      <w:r w:rsidR="006C0833" w:rsidRPr="00805A42">
        <w:rPr>
          <w:rFonts w:ascii="Times New Roman" w:hAnsi="Times New Roman" w:cs="Times New Roman"/>
          <w:sz w:val="24"/>
          <w:szCs w:val="24"/>
        </w:rPr>
        <w:t xml:space="preserve">the </w:t>
      </w:r>
      <w:r w:rsidR="008F5682" w:rsidRPr="00805A42">
        <w:rPr>
          <w:rFonts w:ascii="Times New Roman" w:hAnsi="Times New Roman" w:cs="Times New Roman"/>
          <w:sz w:val="24"/>
          <w:szCs w:val="24"/>
        </w:rPr>
        <w:t>changes</w:t>
      </w:r>
      <w:r w:rsidR="006C0833" w:rsidRPr="00805A42">
        <w:rPr>
          <w:rFonts w:ascii="Times New Roman" w:hAnsi="Times New Roman" w:cs="Times New Roman"/>
          <w:sz w:val="24"/>
          <w:szCs w:val="24"/>
        </w:rPr>
        <w:t xml:space="preserve"> that are needed </w:t>
      </w:r>
      <w:r w:rsidR="008F5682" w:rsidRPr="00805A42">
        <w:rPr>
          <w:rFonts w:ascii="Times New Roman" w:hAnsi="Times New Roman" w:cs="Times New Roman"/>
          <w:sz w:val="24"/>
          <w:szCs w:val="24"/>
        </w:rPr>
        <w:t xml:space="preserve">within communities </w:t>
      </w:r>
      <w:r w:rsidR="006C0833" w:rsidRPr="00805A42">
        <w:rPr>
          <w:rFonts w:ascii="Times New Roman" w:hAnsi="Times New Roman" w:cs="Times New Roman"/>
          <w:sz w:val="24"/>
          <w:szCs w:val="24"/>
        </w:rPr>
        <w:t xml:space="preserve">to </w:t>
      </w:r>
      <w:r w:rsidR="008F5682" w:rsidRPr="00805A42">
        <w:rPr>
          <w:rFonts w:ascii="Times New Roman" w:hAnsi="Times New Roman" w:cs="Times New Roman"/>
          <w:sz w:val="24"/>
          <w:szCs w:val="24"/>
        </w:rPr>
        <w:t>respond to challenges</w:t>
      </w:r>
      <w:r w:rsidR="00A95ED9" w:rsidRPr="00805A42">
        <w:rPr>
          <w:rFonts w:ascii="Times New Roman" w:hAnsi="Times New Roman" w:cs="Times New Roman"/>
          <w:sz w:val="24"/>
          <w:szCs w:val="24"/>
        </w:rPr>
        <w:t xml:space="preserve"> brought </w:t>
      </w:r>
      <w:r w:rsidR="000A4A24" w:rsidRPr="00805A42">
        <w:rPr>
          <w:rFonts w:ascii="Times New Roman" w:hAnsi="Times New Roman" w:cs="Times New Roman"/>
          <w:sz w:val="24"/>
          <w:szCs w:val="24"/>
        </w:rPr>
        <w:t>about</w:t>
      </w:r>
      <w:r w:rsidR="00A95ED9" w:rsidRPr="00805A42">
        <w:rPr>
          <w:rFonts w:ascii="Times New Roman" w:hAnsi="Times New Roman" w:cs="Times New Roman"/>
          <w:sz w:val="24"/>
          <w:szCs w:val="24"/>
        </w:rPr>
        <w:t xml:space="preserve"> by climate change, </w:t>
      </w:r>
      <w:r w:rsidR="00E24876" w:rsidRPr="00805A42">
        <w:rPr>
          <w:rFonts w:ascii="Times New Roman" w:hAnsi="Times New Roman" w:cs="Times New Roman"/>
          <w:sz w:val="24"/>
          <w:szCs w:val="24"/>
        </w:rPr>
        <w:t>the effects of which are predicted to worsen in the coming years (</w:t>
      </w:r>
      <w:r w:rsidR="000A4A24" w:rsidRPr="00805A42">
        <w:rPr>
          <w:rFonts w:ascii="Times New Roman" w:hAnsi="Times New Roman" w:cs="Times New Roman"/>
          <w:sz w:val="24"/>
          <w:szCs w:val="24"/>
        </w:rPr>
        <w:t xml:space="preserve">UNDRR, </w:t>
      </w:r>
      <w:proofErr w:type="spellStart"/>
      <w:r w:rsidR="000A4A24" w:rsidRPr="00805A42">
        <w:rPr>
          <w:rFonts w:ascii="Times New Roman" w:hAnsi="Times New Roman" w:cs="Times New Roman"/>
          <w:sz w:val="24"/>
          <w:szCs w:val="24"/>
        </w:rPr>
        <w:t>n.d</w:t>
      </w:r>
      <w:proofErr w:type="spellEnd"/>
      <w:r w:rsidR="000A4A24" w:rsidRPr="00805A42">
        <w:rPr>
          <w:rFonts w:ascii="Times New Roman" w:hAnsi="Times New Roman" w:cs="Times New Roman"/>
          <w:sz w:val="24"/>
          <w:szCs w:val="24"/>
        </w:rPr>
        <w:t>)</w:t>
      </w:r>
      <w:r w:rsidR="004F148D" w:rsidRPr="00805A42">
        <w:rPr>
          <w:rFonts w:ascii="Times New Roman" w:hAnsi="Times New Roman" w:cs="Times New Roman"/>
          <w:sz w:val="24"/>
          <w:szCs w:val="24"/>
        </w:rPr>
        <w:t>.</w:t>
      </w:r>
      <w:r w:rsidR="00762070" w:rsidRPr="00805A42">
        <w:rPr>
          <w:rFonts w:ascii="Times New Roman" w:hAnsi="Times New Roman" w:cs="Times New Roman"/>
          <w:sz w:val="24"/>
          <w:szCs w:val="24"/>
        </w:rPr>
        <w:t xml:space="preserve"> </w:t>
      </w:r>
      <w:r w:rsidR="004F148D" w:rsidRPr="00805A42">
        <w:rPr>
          <w:rFonts w:ascii="Times New Roman" w:hAnsi="Times New Roman" w:cs="Times New Roman"/>
          <w:sz w:val="24"/>
          <w:szCs w:val="24"/>
        </w:rPr>
        <w:t>A</w:t>
      </w:r>
      <w:r w:rsidR="00762070" w:rsidRPr="00805A42">
        <w:rPr>
          <w:rFonts w:ascii="Times New Roman" w:hAnsi="Times New Roman" w:cs="Times New Roman"/>
          <w:sz w:val="24"/>
          <w:szCs w:val="24"/>
        </w:rPr>
        <w:t xml:space="preserve">daptability is key to understanding </w:t>
      </w:r>
      <w:r w:rsidR="00217F7E" w:rsidRPr="00805A42">
        <w:rPr>
          <w:rFonts w:ascii="Times New Roman" w:hAnsi="Times New Roman" w:cs="Times New Roman"/>
          <w:sz w:val="24"/>
          <w:szCs w:val="24"/>
        </w:rPr>
        <w:t xml:space="preserve">what </w:t>
      </w:r>
      <w:r w:rsidR="00F82047" w:rsidRPr="00805A42">
        <w:rPr>
          <w:rFonts w:ascii="Times New Roman" w:hAnsi="Times New Roman" w:cs="Times New Roman"/>
          <w:sz w:val="24"/>
          <w:szCs w:val="24"/>
        </w:rPr>
        <w:t xml:space="preserve">it may mean to enhance </w:t>
      </w:r>
      <w:r w:rsidR="00217F7E" w:rsidRPr="00805A42">
        <w:rPr>
          <w:rFonts w:ascii="Times New Roman" w:hAnsi="Times New Roman" w:cs="Times New Roman"/>
          <w:sz w:val="24"/>
          <w:szCs w:val="24"/>
        </w:rPr>
        <w:t>resilience</w:t>
      </w:r>
      <w:r w:rsidR="00762070" w:rsidRPr="00805A42">
        <w:rPr>
          <w:rFonts w:ascii="Times New Roman" w:hAnsi="Times New Roman" w:cs="Times New Roman"/>
          <w:sz w:val="24"/>
          <w:szCs w:val="24"/>
        </w:rPr>
        <w:t>.</w:t>
      </w:r>
    </w:p>
    <w:p w14:paraId="0F5272C8" w14:textId="4A42AEBD" w:rsidR="003E3312" w:rsidRPr="00805A42" w:rsidRDefault="003D14C8"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w:t>
      </w:r>
      <w:r w:rsidR="005C704C" w:rsidRPr="00805A42">
        <w:rPr>
          <w:rFonts w:ascii="Times New Roman" w:hAnsi="Times New Roman" w:cs="Times New Roman"/>
          <w:sz w:val="24"/>
          <w:szCs w:val="24"/>
        </w:rPr>
        <w:t xml:space="preserve"> idea of enhancing resilience</w:t>
      </w:r>
      <w:r w:rsidR="00D73B5E" w:rsidRPr="00805A42">
        <w:rPr>
          <w:rFonts w:ascii="Times New Roman" w:hAnsi="Times New Roman" w:cs="Times New Roman"/>
          <w:sz w:val="24"/>
          <w:szCs w:val="24"/>
        </w:rPr>
        <w:t xml:space="preserve"> and/or adaptive capacity</w:t>
      </w:r>
      <w:r w:rsidR="005C704C" w:rsidRPr="00805A42">
        <w:rPr>
          <w:rFonts w:ascii="Times New Roman" w:hAnsi="Times New Roman" w:cs="Times New Roman"/>
          <w:sz w:val="24"/>
          <w:szCs w:val="24"/>
        </w:rPr>
        <w:t xml:space="preserve"> refers to the actual practice of working with communities</w:t>
      </w:r>
      <w:r w:rsidR="000A4A24" w:rsidRPr="00805A42">
        <w:rPr>
          <w:rFonts w:ascii="Times New Roman" w:hAnsi="Times New Roman" w:cs="Times New Roman"/>
          <w:sz w:val="24"/>
          <w:szCs w:val="24"/>
        </w:rPr>
        <w:t xml:space="preserve"> in collaborative way</w:t>
      </w:r>
      <w:r w:rsidR="005306E1" w:rsidRPr="00805A42">
        <w:rPr>
          <w:rFonts w:ascii="Times New Roman" w:hAnsi="Times New Roman" w:cs="Times New Roman"/>
          <w:sz w:val="24"/>
          <w:szCs w:val="24"/>
        </w:rPr>
        <w:t>s</w:t>
      </w:r>
      <w:r w:rsidR="000A4A24" w:rsidRPr="00805A42">
        <w:rPr>
          <w:rFonts w:ascii="Times New Roman" w:hAnsi="Times New Roman" w:cs="Times New Roman"/>
          <w:sz w:val="24"/>
          <w:szCs w:val="24"/>
        </w:rPr>
        <w:t xml:space="preserve"> in order</w:t>
      </w:r>
      <w:r w:rsidR="005C704C" w:rsidRPr="00805A42">
        <w:rPr>
          <w:rFonts w:ascii="Times New Roman" w:hAnsi="Times New Roman" w:cs="Times New Roman"/>
          <w:sz w:val="24"/>
          <w:szCs w:val="24"/>
        </w:rPr>
        <w:t xml:space="preserve"> to identify inherent strengths and weaknesses </w:t>
      </w:r>
      <w:r w:rsidR="000A4A24" w:rsidRPr="00805A42">
        <w:rPr>
          <w:rFonts w:ascii="Times New Roman" w:hAnsi="Times New Roman" w:cs="Times New Roman"/>
          <w:sz w:val="24"/>
          <w:szCs w:val="24"/>
        </w:rPr>
        <w:t xml:space="preserve">and to </w:t>
      </w:r>
      <w:r w:rsidRPr="00805A42">
        <w:rPr>
          <w:rFonts w:ascii="Times New Roman" w:hAnsi="Times New Roman" w:cs="Times New Roman"/>
          <w:sz w:val="24"/>
          <w:szCs w:val="24"/>
        </w:rPr>
        <w:t>problem-solve</w:t>
      </w:r>
      <w:r w:rsidR="000A4A24" w:rsidRPr="00805A42">
        <w:rPr>
          <w:rFonts w:ascii="Times New Roman" w:hAnsi="Times New Roman" w:cs="Times New Roman"/>
          <w:sz w:val="24"/>
          <w:szCs w:val="24"/>
        </w:rPr>
        <w:t xml:space="preserve">. </w:t>
      </w:r>
      <w:r w:rsidRPr="00805A42">
        <w:rPr>
          <w:rFonts w:ascii="Times New Roman" w:hAnsi="Times New Roman" w:cs="Times New Roman"/>
          <w:sz w:val="24"/>
          <w:szCs w:val="24"/>
        </w:rPr>
        <w:t xml:space="preserve">As the </w:t>
      </w:r>
      <w:r w:rsidR="00C51A12" w:rsidRPr="00805A42">
        <w:rPr>
          <w:rFonts w:ascii="Times New Roman" w:hAnsi="Times New Roman" w:cs="Times New Roman"/>
          <w:bCs/>
          <w:color w:val="111111"/>
          <w:sz w:val="24"/>
          <w:szCs w:val="24"/>
          <w:shd w:val="clear" w:color="auto" w:fill="FFFFFF"/>
        </w:rPr>
        <w:t>Natural Hazards Research Australia</w:t>
      </w:r>
      <w:r w:rsidR="00C51A12" w:rsidRPr="00805A42">
        <w:rPr>
          <w:rFonts w:ascii="Times New Roman" w:hAnsi="Times New Roman" w:cs="Times New Roman"/>
          <w:sz w:val="24"/>
          <w:szCs w:val="24"/>
        </w:rPr>
        <w:t xml:space="preserve"> </w:t>
      </w:r>
      <w:r w:rsidR="009921AF" w:rsidRPr="00805A42">
        <w:rPr>
          <w:rFonts w:ascii="Times New Roman" w:hAnsi="Times New Roman" w:cs="Times New Roman"/>
          <w:sz w:val="24"/>
          <w:szCs w:val="24"/>
        </w:rPr>
        <w:t xml:space="preserve">(2020) suggests, community engagement is key. </w:t>
      </w:r>
      <w:r w:rsidR="005306E1" w:rsidRPr="00805A42">
        <w:rPr>
          <w:rFonts w:ascii="Times New Roman" w:hAnsi="Times New Roman" w:cs="Times New Roman"/>
          <w:sz w:val="24"/>
          <w:szCs w:val="24"/>
        </w:rPr>
        <w:t>A</w:t>
      </w:r>
      <w:r w:rsidRPr="00805A42">
        <w:rPr>
          <w:rFonts w:ascii="Times New Roman" w:hAnsi="Times New Roman" w:cs="Times New Roman"/>
          <w:sz w:val="24"/>
          <w:szCs w:val="24"/>
        </w:rPr>
        <w:t xml:space="preserve"> community dev</w:t>
      </w:r>
      <w:r w:rsidR="009921AF" w:rsidRPr="00805A42">
        <w:rPr>
          <w:rFonts w:ascii="Times New Roman" w:hAnsi="Times New Roman" w:cs="Times New Roman"/>
          <w:sz w:val="24"/>
          <w:szCs w:val="24"/>
        </w:rPr>
        <w:t>elopment app</w:t>
      </w:r>
      <w:r w:rsidRPr="00805A42">
        <w:rPr>
          <w:rFonts w:ascii="Times New Roman" w:hAnsi="Times New Roman" w:cs="Times New Roman"/>
          <w:sz w:val="24"/>
          <w:szCs w:val="24"/>
        </w:rPr>
        <w:t xml:space="preserve">roach to </w:t>
      </w:r>
      <w:r w:rsidR="009921AF" w:rsidRPr="00805A42">
        <w:rPr>
          <w:rFonts w:ascii="Times New Roman" w:hAnsi="Times New Roman" w:cs="Times New Roman"/>
          <w:sz w:val="24"/>
          <w:szCs w:val="24"/>
        </w:rPr>
        <w:t xml:space="preserve">engagement </w:t>
      </w:r>
      <w:r w:rsidR="00D73B5E" w:rsidRPr="00805A42">
        <w:rPr>
          <w:rFonts w:ascii="Times New Roman" w:hAnsi="Times New Roman" w:cs="Times New Roman"/>
          <w:sz w:val="24"/>
          <w:szCs w:val="24"/>
        </w:rPr>
        <w:t>would</w:t>
      </w:r>
      <w:r w:rsidR="000A4A24" w:rsidRPr="00805A42">
        <w:rPr>
          <w:rFonts w:ascii="Times New Roman" w:hAnsi="Times New Roman" w:cs="Times New Roman"/>
          <w:sz w:val="24"/>
          <w:szCs w:val="24"/>
        </w:rPr>
        <w:t xml:space="preserve"> be </w:t>
      </w:r>
      <w:r w:rsidRPr="00805A42">
        <w:rPr>
          <w:rFonts w:ascii="Times New Roman" w:hAnsi="Times New Roman" w:cs="Times New Roman"/>
          <w:sz w:val="24"/>
          <w:szCs w:val="24"/>
        </w:rPr>
        <w:t>grounded by principles of empowerment</w:t>
      </w:r>
      <w:r w:rsidR="00AA4547" w:rsidRPr="00805A42">
        <w:rPr>
          <w:rFonts w:ascii="Times New Roman" w:hAnsi="Times New Roman" w:cs="Times New Roman"/>
          <w:sz w:val="24"/>
          <w:szCs w:val="24"/>
        </w:rPr>
        <w:t xml:space="preserve"> and</w:t>
      </w:r>
      <w:r w:rsidR="009921AF" w:rsidRPr="00805A42">
        <w:rPr>
          <w:rFonts w:ascii="Times New Roman" w:hAnsi="Times New Roman" w:cs="Times New Roman"/>
          <w:sz w:val="24"/>
          <w:szCs w:val="24"/>
        </w:rPr>
        <w:t xml:space="preserve"> </w:t>
      </w:r>
      <w:r w:rsidRPr="00805A42">
        <w:rPr>
          <w:rFonts w:ascii="Times New Roman" w:hAnsi="Times New Roman" w:cs="Times New Roman"/>
          <w:sz w:val="24"/>
          <w:szCs w:val="24"/>
        </w:rPr>
        <w:t>valuing local knowledge</w:t>
      </w:r>
      <w:r w:rsidR="00AA4547" w:rsidRPr="00805A42">
        <w:rPr>
          <w:rFonts w:ascii="Times New Roman" w:hAnsi="Times New Roman" w:cs="Times New Roman"/>
          <w:sz w:val="24"/>
          <w:szCs w:val="24"/>
        </w:rPr>
        <w:t>;</w:t>
      </w:r>
      <w:r w:rsidRPr="00805A42">
        <w:rPr>
          <w:rFonts w:ascii="Times New Roman" w:hAnsi="Times New Roman" w:cs="Times New Roman"/>
          <w:sz w:val="24"/>
          <w:szCs w:val="24"/>
        </w:rPr>
        <w:t xml:space="preserve"> </w:t>
      </w:r>
      <w:r w:rsidR="009921AF" w:rsidRPr="00805A42">
        <w:rPr>
          <w:rFonts w:ascii="Times New Roman" w:hAnsi="Times New Roman" w:cs="Times New Roman"/>
          <w:sz w:val="24"/>
          <w:szCs w:val="24"/>
        </w:rPr>
        <w:t>the process of achieving any kind of goals would need to be grounded by the principle</w:t>
      </w:r>
      <w:r w:rsidR="00D73B5E" w:rsidRPr="00805A42">
        <w:rPr>
          <w:rFonts w:ascii="Times New Roman" w:hAnsi="Times New Roman" w:cs="Times New Roman"/>
          <w:sz w:val="24"/>
          <w:szCs w:val="24"/>
        </w:rPr>
        <w:t>s of inclusivity and</w:t>
      </w:r>
      <w:r w:rsidR="009921AF" w:rsidRPr="00805A42">
        <w:rPr>
          <w:rFonts w:ascii="Times New Roman" w:hAnsi="Times New Roman" w:cs="Times New Roman"/>
          <w:sz w:val="24"/>
          <w:szCs w:val="24"/>
        </w:rPr>
        <w:t xml:space="preserve"> of </w:t>
      </w:r>
      <w:r w:rsidRPr="00805A42">
        <w:rPr>
          <w:rFonts w:ascii="Times New Roman" w:hAnsi="Times New Roman" w:cs="Times New Roman"/>
          <w:sz w:val="24"/>
          <w:szCs w:val="24"/>
        </w:rPr>
        <w:t>self-determination</w:t>
      </w:r>
      <w:r w:rsidR="004F148D" w:rsidRPr="00805A42">
        <w:rPr>
          <w:rFonts w:ascii="Times New Roman" w:hAnsi="Times New Roman" w:cs="Times New Roman"/>
          <w:sz w:val="24"/>
          <w:szCs w:val="24"/>
        </w:rPr>
        <w:t xml:space="preserve"> </w:t>
      </w:r>
      <w:r w:rsidR="007F24E9" w:rsidRPr="00805A42">
        <w:rPr>
          <w:rFonts w:ascii="Times New Roman" w:hAnsi="Times New Roman" w:cs="Times New Roman"/>
          <w:sz w:val="24"/>
          <w:szCs w:val="24"/>
        </w:rPr>
        <w:t>(</w:t>
      </w:r>
      <w:r w:rsidR="004F148D" w:rsidRPr="00805A42">
        <w:rPr>
          <w:rFonts w:ascii="Times New Roman" w:hAnsi="Times New Roman" w:cs="Times New Roman"/>
          <w:sz w:val="24"/>
          <w:szCs w:val="24"/>
        </w:rPr>
        <w:t xml:space="preserve">Ife, </w:t>
      </w:r>
      <w:r w:rsidR="007F24E9" w:rsidRPr="00805A42">
        <w:rPr>
          <w:rFonts w:ascii="Times New Roman" w:hAnsi="Times New Roman" w:cs="Times New Roman"/>
          <w:sz w:val="24"/>
          <w:szCs w:val="24"/>
        </w:rPr>
        <w:t xml:space="preserve">2016). </w:t>
      </w:r>
      <w:r w:rsidR="009921AF" w:rsidRPr="00805A42">
        <w:rPr>
          <w:rFonts w:ascii="Times New Roman" w:hAnsi="Times New Roman" w:cs="Times New Roman"/>
          <w:sz w:val="24"/>
          <w:szCs w:val="24"/>
        </w:rPr>
        <w:t xml:space="preserve">Understood in this way, the </w:t>
      </w:r>
      <w:r w:rsidR="002659BA" w:rsidRPr="00805A42">
        <w:rPr>
          <w:rFonts w:ascii="Times New Roman" w:hAnsi="Times New Roman" w:cs="Times New Roman"/>
          <w:sz w:val="24"/>
          <w:szCs w:val="24"/>
        </w:rPr>
        <w:t xml:space="preserve">deployment of a </w:t>
      </w:r>
      <w:r w:rsidR="009921AF" w:rsidRPr="00805A42">
        <w:rPr>
          <w:rFonts w:ascii="Times New Roman" w:hAnsi="Times New Roman" w:cs="Times New Roman"/>
          <w:sz w:val="24"/>
          <w:szCs w:val="24"/>
        </w:rPr>
        <w:t xml:space="preserve">community development worker </w:t>
      </w:r>
      <w:r w:rsidR="002659BA" w:rsidRPr="00805A42">
        <w:rPr>
          <w:rFonts w:ascii="Times New Roman" w:hAnsi="Times New Roman" w:cs="Times New Roman"/>
          <w:sz w:val="24"/>
          <w:szCs w:val="24"/>
        </w:rPr>
        <w:t>would be</w:t>
      </w:r>
      <w:r w:rsidR="009921AF" w:rsidRPr="00805A42">
        <w:rPr>
          <w:rFonts w:ascii="Times New Roman" w:hAnsi="Times New Roman" w:cs="Times New Roman"/>
          <w:sz w:val="24"/>
          <w:szCs w:val="24"/>
        </w:rPr>
        <w:t xml:space="preserve"> </w:t>
      </w:r>
      <w:r w:rsidR="002659BA" w:rsidRPr="00805A42">
        <w:rPr>
          <w:rFonts w:ascii="Times New Roman" w:hAnsi="Times New Roman" w:cs="Times New Roman"/>
          <w:sz w:val="24"/>
          <w:szCs w:val="24"/>
        </w:rPr>
        <w:t xml:space="preserve">undertaken </w:t>
      </w:r>
      <w:r w:rsidR="009921AF" w:rsidRPr="00805A42">
        <w:rPr>
          <w:rFonts w:ascii="Times New Roman" w:hAnsi="Times New Roman" w:cs="Times New Roman"/>
          <w:sz w:val="24"/>
          <w:szCs w:val="24"/>
        </w:rPr>
        <w:t xml:space="preserve">to facilitate </w:t>
      </w:r>
      <w:r w:rsidR="00790078" w:rsidRPr="00805A42">
        <w:rPr>
          <w:rFonts w:ascii="Times New Roman" w:hAnsi="Times New Roman" w:cs="Times New Roman"/>
          <w:sz w:val="24"/>
          <w:szCs w:val="24"/>
        </w:rPr>
        <w:t>democratic</w:t>
      </w:r>
      <w:r w:rsidR="007F24E9" w:rsidRPr="00805A42">
        <w:rPr>
          <w:rFonts w:ascii="Times New Roman" w:hAnsi="Times New Roman" w:cs="Times New Roman"/>
          <w:sz w:val="24"/>
          <w:szCs w:val="24"/>
        </w:rPr>
        <w:t>,</w:t>
      </w:r>
      <w:r w:rsidR="00790078" w:rsidRPr="00805A42">
        <w:rPr>
          <w:rFonts w:ascii="Times New Roman" w:hAnsi="Times New Roman" w:cs="Times New Roman"/>
          <w:sz w:val="24"/>
          <w:szCs w:val="24"/>
        </w:rPr>
        <w:t xml:space="preserve"> inclusive</w:t>
      </w:r>
      <w:r w:rsidR="009921AF" w:rsidRPr="00805A42">
        <w:rPr>
          <w:rFonts w:ascii="Times New Roman" w:hAnsi="Times New Roman" w:cs="Times New Roman"/>
          <w:sz w:val="24"/>
          <w:szCs w:val="24"/>
        </w:rPr>
        <w:t xml:space="preserve"> processes through which</w:t>
      </w:r>
      <w:r w:rsidR="00D73B5E" w:rsidRPr="00805A42">
        <w:rPr>
          <w:rFonts w:ascii="Times New Roman" w:hAnsi="Times New Roman" w:cs="Times New Roman"/>
          <w:sz w:val="24"/>
          <w:szCs w:val="24"/>
        </w:rPr>
        <w:t xml:space="preserve"> all</w:t>
      </w:r>
      <w:r w:rsidR="009921AF" w:rsidRPr="00805A42">
        <w:rPr>
          <w:rFonts w:ascii="Times New Roman" w:hAnsi="Times New Roman" w:cs="Times New Roman"/>
          <w:sz w:val="24"/>
          <w:szCs w:val="24"/>
        </w:rPr>
        <w:t xml:space="preserve"> community members </w:t>
      </w:r>
      <w:r w:rsidR="00D73B5E" w:rsidRPr="00805A42">
        <w:rPr>
          <w:rFonts w:ascii="Times New Roman" w:hAnsi="Times New Roman" w:cs="Times New Roman"/>
          <w:sz w:val="24"/>
          <w:szCs w:val="24"/>
        </w:rPr>
        <w:t>have the opportunity to</w:t>
      </w:r>
      <w:r w:rsidR="00790078" w:rsidRPr="00805A42">
        <w:rPr>
          <w:rFonts w:ascii="Times New Roman" w:hAnsi="Times New Roman" w:cs="Times New Roman"/>
          <w:sz w:val="24"/>
          <w:szCs w:val="24"/>
        </w:rPr>
        <w:t xml:space="preserve"> participate </w:t>
      </w:r>
      <w:r w:rsidR="00D73B5E" w:rsidRPr="00805A42">
        <w:rPr>
          <w:rFonts w:ascii="Times New Roman" w:hAnsi="Times New Roman" w:cs="Times New Roman"/>
          <w:sz w:val="24"/>
          <w:szCs w:val="24"/>
        </w:rPr>
        <w:t xml:space="preserve">and to </w:t>
      </w:r>
      <w:r w:rsidR="00790078" w:rsidRPr="00805A42">
        <w:rPr>
          <w:rFonts w:ascii="Times New Roman" w:hAnsi="Times New Roman" w:cs="Times New Roman"/>
          <w:sz w:val="24"/>
          <w:szCs w:val="24"/>
        </w:rPr>
        <w:t xml:space="preserve">engage in decision making and action.  </w:t>
      </w:r>
    </w:p>
    <w:p w14:paraId="0C89A70E" w14:textId="185939A6" w:rsidR="00A85EB3" w:rsidRPr="00805A42" w:rsidRDefault="00CE2F7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One of the challenges </w:t>
      </w:r>
      <w:r w:rsidR="00A02C34" w:rsidRPr="00805A42">
        <w:rPr>
          <w:rFonts w:ascii="Times New Roman" w:hAnsi="Times New Roman" w:cs="Times New Roman"/>
          <w:sz w:val="24"/>
          <w:szCs w:val="24"/>
        </w:rPr>
        <w:t>of involving</w:t>
      </w:r>
      <w:r w:rsidRPr="00805A42">
        <w:rPr>
          <w:rFonts w:ascii="Times New Roman" w:hAnsi="Times New Roman" w:cs="Times New Roman"/>
          <w:sz w:val="24"/>
          <w:szCs w:val="24"/>
        </w:rPr>
        <w:t xml:space="preserve"> all stakeholders in dialogue about climate change is the willingness of individuals to engage. Many people, for example, continue to deny the urgency </w:t>
      </w:r>
      <w:r w:rsidR="00F73017" w:rsidRPr="00805A42">
        <w:rPr>
          <w:rFonts w:ascii="Times New Roman" w:hAnsi="Times New Roman" w:cs="Times New Roman"/>
          <w:sz w:val="24"/>
          <w:szCs w:val="24"/>
        </w:rPr>
        <w:t>of</w:t>
      </w:r>
      <w:r w:rsidRPr="00805A42">
        <w:rPr>
          <w:rFonts w:ascii="Times New Roman" w:hAnsi="Times New Roman" w:cs="Times New Roman"/>
          <w:sz w:val="24"/>
          <w:szCs w:val="24"/>
        </w:rPr>
        <w:t xml:space="preserve"> climate crises and others may not acknowledge it as a</w:t>
      </w:r>
      <w:r w:rsidR="00861A8F" w:rsidRPr="00805A42">
        <w:rPr>
          <w:rFonts w:ascii="Times New Roman" w:hAnsi="Times New Roman" w:cs="Times New Roman"/>
          <w:sz w:val="24"/>
          <w:szCs w:val="24"/>
        </w:rPr>
        <w:t>n</w:t>
      </w:r>
      <w:r w:rsidRPr="00805A42">
        <w:rPr>
          <w:rFonts w:ascii="Times New Roman" w:hAnsi="Times New Roman" w:cs="Times New Roman"/>
          <w:sz w:val="24"/>
          <w:szCs w:val="24"/>
        </w:rPr>
        <w:t xml:space="preserve"> issue at all. For community development workers, this may mean that the engagement process involves </w:t>
      </w:r>
      <w:r w:rsidR="009822D0" w:rsidRPr="00805A42">
        <w:rPr>
          <w:rFonts w:ascii="Times New Roman" w:hAnsi="Times New Roman" w:cs="Times New Roman"/>
          <w:sz w:val="24"/>
          <w:szCs w:val="24"/>
        </w:rPr>
        <w:t>including</w:t>
      </w:r>
      <w:r w:rsidRPr="00805A42">
        <w:rPr>
          <w:rFonts w:ascii="Times New Roman" w:hAnsi="Times New Roman" w:cs="Times New Roman"/>
          <w:sz w:val="24"/>
          <w:szCs w:val="24"/>
        </w:rPr>
        <w:t xml:space="preserve"> people in </w:t>
      </w:r>
      <w:r w:rsidR="002C6019" w:rsidRPr="00805A42">
        <w:rPr>
          <w:rFonts w:ascii="Times New Roman" w:hAnsi="Times New Roman" w:cs="Times New Roman"/>
          <w:sz w:val="24"/>
          <w:szCs w:val="24"/>
        </w:rPr>
        <w:t xml:space="preserve">a </w:t>
      </w:r>
      <w:r w:rsidRPr="00805A42">
        <w:rPr>
          <w:rFonts w:ascii="Times New Roman" w:hAnsi="Times New Roman" w:cs="Times New Roman"/>
          <w:sz w:val="24"/>
          <w:szCs w:val="24"/>
        </w:rPr>
        <w:t>learning process</w:t>
      </w:r>
      <w:r w:rsidR="00E329FD" w:rsidRPr="00805A42">
        <w:rPr>
          <w:rFonts w:ascii="Times New Roman" w:hAnsi="Times New Roman" w:cs="Times New Roman"/>
          <w:sz w:val="24"/>
          <w:szCs w:val="24"/>
        </w:rPr>
        <w:t xml:space="preserve"> (Lauzon, 2017)</w:t>
      </w:r>
      <w:r w:rsidR="002C6019" w:rsidRPr="00805A42">
        <w:rPr>
          <w:rFonts w:ascii="Times New Roman" w:hAnsi="Times New Roman" w:cs="Times New Roman"/>
          <w:sz w:val="24"/>
          <w:szCs w:val="24"/>
        </w:rPr>
        <w:t xml:space="preserve">. Such a process cannot be achieved without some discomfort and </w:t>
      </w:r>
      <w:r w:rsidR="006C4217" w:rsidRPr="00805A42">
        <w:rPr>
          <w:rFonts w:ascii="Times New Roman" w:hAnsi="Times New Roman" w:cs="Times New Roman"/>
          <w:sz w:val="24"/>
          <w:szCs w:val="24"/>
        </w:rPr>
        <w:t>this</w:t>
      </w:r>
      <w:r w:rsidR="002C6019" w:rsidRPr="00805A42">
        <w:rPr>
          <w:rFonts w:ascii="Times New Roman" w:hAnsi="Times New Roman" w:cs="Times New Roman"/>
          <w:sz w:val="24"/>
          <w:szCs w:val="24"/>
        </w:rPr>
        <w:t xml:space="preserve"> involve</w:t>
      </w:r>
      <w:r w:rsidR="006C4217" w:rsidRPr="00805A42">
        <w:rPr>
          <w:rFonts w:ascii="Times New Roman" w:hAnsi="Times New Roman" w:cs="Times New Roman"/>
          <w:sz w:val="24"/>
          <w:szCs w:val="24"/>
        </w:rPr>
        <w:t>s</w:t>
      </w:r>
      <w:r w:rsidR="002C6019" w:rsidRPr="00805A42">
        <w:rPr>
          <w:rFonts w:ascii="Times New Roman" w:hAnsi="Times New Roman" w:cs="Times New Roman"/>
          <w:sz w:val="24"/>
          <w:szCs w:val="24"/>
        </w:rPr>
        <w:t xml:space="preserve"> patiently listening to </w:t>
      </w:r>
      <w:r w:rsidR="007A4F6B" w:rsidRPr="00805A42">
        <w:rPr>
          <w:rFonts w:ascii="Times New Roman" w:hAnsi="Times New Roman" w:cs="Times New Roman"/>
          <w:sz w:val="24"/>
          <w:szCs w:val="24"/>
        </w:rPr>
        <w:t>diverse</w:t>
      </w:r>
      <w:r w:rsidR="002C6019" w:rsidRPr="00805A42">
        <w:rPr>
          <w:rFonts w:ascii="Times New Roman" w:hAnsi="Times New Roman" w:cs="Times New Roman"/>
          <w:sz w:val="24"/>
          <w:szCs w:val="24"/>
        </w:rPr>
        <w:t xml:space="preserve"> views </w:t>
      </w:r>
      <w:r w:rsidR="007A4F6B" w:rsidRPr="00805A42">
        <w:rPr>
          <w:rFonts w:ascii="Times New Roman" w:hAnsi="Times New Roman" w:cs="Times New Roman"/>
          <w:sz w:val="24"/>
          <w:szCs w:val="24"/>
        </w:rPr>
        <w:t xml:space="preserve">from </w:t>
      </w:r>
      <w:r w:rsidR="002C6019" w:rsidRPr="00805A42">
        <w:rPr>
          <w:rFonts w:ascii="Times New Roman" w:hAnsi="Times New Roman" w:cs="Times New Roman"/>
          <w:sz w:val="24"/>
          <w:szCs w:val="24"/>
        </w:rPr>
        <w:t xml:space="preserve">community members and building trust </w:t>
      </w:r>
      <w:r w:rsidR="004F148D" w:rsidRPr="00805A42">
        <w:rPr>
          <w:rFonts w:ascii="Times New Roman" w:hAnsi="Times New Roman" w:cs="Times New Roman"/>
          <w:sz w:val="24"/>
          <w:szCs w:val="24"/>
        </w:rPr>
        <w:t>in order to develop a culture of</w:t>
      </w:r>
      <w:r w:rsidR="002C6019" w:rsidRPr="00805A42">
        <w:rPr>
          <w:rFonts w:ascii="Times New Roman" w:hAnsi="Times New Roman" w:cs="Times New Roman"/>
          <w:sz w:val="24"/>
          <w:szCs w:val="24"/>
        </w:rPr>
        <w:t xml:space="preserve"> </w:t>
      </w:r>
      <w:r w:rsidR="007A4F6B" w:rsidRPr="00805A42">
        <w:rPr>
          <w:rFonts w:ascii="Times New Roman" w:hAnsi="Times New Roman" w:cs="Times New Roman"/>
          <w:sz w:val="24"/>
          <w:szCs w:val="24"/>
        </w:rPr>
        <w:t xml:space="preserve">respect for diversity as well as </w:t>
      </w:r>
      <w:r w:rsidR="002C6019" w:rsidRPr="00805A42">
        <w:rPr>
          <w:rFonts w:ascii="Times New Roman" w:hAnsi="Times New Roman" w:cs="Times New Roman"/>
          <w:sz w:val="24"/>
          <w:szCs w:val="24"/>
        </w:rPr>
        <w:t>“collective thinking and inquiry” (</w:t>
      </w:r>
      <w:r w:rsidR="00E329FD" w:rsidRPr="00805A42">
        <w:rPr>
          <w:rFonts w:ascii="Times New Roman" w:hAnsi="Times New Roman" w:cs="Times New Roman"/>
          <w:sz w:val="24"/>
          <w:szCs w:val="24"/>
        </w:rPr>
        <w:t>Lauzon, 2017, p</w:t>
      </w:r>
      <w:r w:rsidR="00C51A12" w:rsidRPr="00805A42">
        <w:rPr>
          <w:rFonts w:ascii="Times New Roman" w:hAnsi="Times New Roman" w:cs="Times New Roman"/>
          <w:sz w:val="24"/>
          <w:szCs w:val="24"/>
        </w:rPr>
        <w:t>.</w:t>
      </w:r>
      <w:r w:rsidR="00E329FD" w:rsidRPr="00805A42">
        <w:rPr>
          <w:rFonts w:ascii="Times New Roman" w:hAnsi="Times New Roman" w:cs="Times New Roman"/>
          <w:sz w:val="24"/>
          <w:szCs w:val="24"/>
        </w:rPr>
        <w:t xml:space="preserve"> 1328)</w:t>
      </w:r>
      <w:r w:rsidR="002C6019" w:rsidRPr="00805A42">
        <w:rPr>
          <w:rFonts w:ascii="Times New Roman" w:hAnsi="Times New Roman" w:cs="Times New Roman"/>
          <w:sz w:val="24"/>
          <w:szCs w:val="24"/>
        </w:rPr>
        <w:t xml:space="preserve">. </w:t>
      </w:r>
    </w:p>
    <w:p w14:paraId="14E33A64" w14:textId="0BA0B0D8" w:rsidR="000A4A24" w:rsidRPr="00805A42" w:rsidRDefault="00A85EB3"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lastRenderedPageBreak/>
        <w:t>In the context of climate change, all communities need to be engaged in dialogue about preparing for a changing future (Lerch, 2017).  But for</w:t>
      </w:r>
      <w:r w:rsidR="00861A8F" w:rsidRPr="00805A42">
        <w:rPr>
          <w:rFonts w:ascii="Times New Roman" w:hAnsi="Times New Roman" w:cs="Times New Roman"/>
          <w:sz w:val="24"/>
          <w:szCs w:val="24"/>
        </w:rPr>
        <w:t xml:space="preserve"> communities that have already been affected by a disaster, </w:t>
      </w:r>
      <w:r w:rsidR="00D73B5E" w:rsidRPr="00805A42">
        <w:rPr>
          <w:rFonts w:ascii="Times New Roman" w:hAnsi="Times New Roman" w:cs="Times New Roman"/>
          <w:sz w:val="24"/>
          <w:szCs w:val="24"/>
        </w:rPr>
        <w:t xml:space="preserve">the timing and resourcing of recovery activities </w:t>
      </w:r>
      <w:r w:rsidR="00D21B8E" w:rsidRPr="00805A42">
        <w:rPr>
          <w:rFonts w:ascii="Times New Roman" w:hAnsi="Times New Roman" w:cs="Times New Roman"/>
          <w:sz w:val="24"/>
          <w:szCs w:val="24"/>
        </w:rPr>
        <w:t xml:space="preserve">and subsequent engagement </w:t>
      </w:r>
      <w:r w:rsidR="00D73B5E" w:rsidRPr="00805A42">
        <w:rPr>
          <w:rFonts w:ascii="Times New Roman" w:hAnsi="Times New Roman" w:cs="Times New Roman"/>
          <w:sz w:val="24"/>
          <w:szCs w:val="24"/>
        </w:rPr>
        <w:t>is crucial (Lonne et al</w:t>
      </w:r>
      <w:r w:rsidR="00C51A12" w:rsidRPr="00805A42">
        <w:rPr>
          <w:rFonts w:ascii="Times New Roman" w:hAnsi="Times New Roman" w:cs="Times New Roman"/>
          <w:sz w:val="24"/>
          <w:szCs w:val="24"/>
        </w:rPr>
        <w:t>.</w:t>
      </w:r>
      <w:r w:rsidR="00D73B5E" w:rsidRPr="00805A42">
        <w:rPr>
          <w:rFonts w:ascii="Times New Roman" w:hAnsi="Times New Roman" w:cs="Times New Roman"/>
          <w:sz w:val="24"/>
          <w:szCs w:val="24"/>
        </w:rPr>
        <w:t xml:space="preserve">, 2017). </w:t>
      </w:r>
      <w:r w:rsidR="00861A8F" w:rsidRPr="00805A42">
        <w:rPr>
          <w:rFonts w:ascii="Times New Roman" w:hAnsi="Times New Roman" w:cs="Times New Roman"/>
          <w:sz w:val="24"/>
          <w:szCs w:val="24"/>
        </w:rPr>
        <w:t xml:space="preserve">In writing </w:t>
      </w:r>
      <w:r w:rsidR="00D21B8E" w:rsidRPr="00805A42">
        <w:rPr>
          <w:rFonts w:ascii="Times New Roman" w:hAnsi="Times New Roman" w:cs="Times New Roman"/>
          <w:sz w:val="24"/>
          <w:szCs w:val="24"/>
        </w:rPr>
        <w:t xml:space="preserve">specifically </w:t>
      </w:r>
      <w:r w:rsidR="00861A8F" w:rsidRPr="00805A42">
        <w:rPr>
          <w:rFonts w:ascii="Times New Roman" w:hAnsi="Times New Roman" w:cs="Times New Roman"/>
          <w:sz w:val="24"/>
          <w:szCs w:val="24"/>
        </w:rPr>
        <w:t>in the context of disaster recovery,</w:t>
      </w:r>
      <w:r w:rsidR="00D73B5E" w:rsidRPr="00805A42">
        <w:rPr>
          <w:rFonts w:ascii="Times New Roman" w:hAnsi="Times New Roman" w:cs="Times New Roman"/>
          <w:sz w:val="24"/>
          <w:szCs w:val="24"/>
        </w:rPr>
        <w:t xml:space="preserve"> Lonne et al. (2017) </w:t>
      </w:r>
      <w:r w:rsidR="00861A8F" w:rsidRPr="00805A42">
        <w:rPr>
          <w:rFonts w:ascii="Times New Roman" w:hAnsi="Times New Roman" w:cs="Times New Roman"/>
          <w:sz w:val="24"/>
          <w:szCs w:val="24"/>
        </w:rPr>
        <w:t xml:space="preserve">suggest that </w:t>
      </w:r>
      <w:r w:rsidR="00D73B5E" w:rsidRPr="00805A42">
        <w:rPr>
          <w:rFonts w:ascii="Times New Roman" w:hAnsi="Times New Roman" w:cs="Times New Roman"/>
          <w:sz w:val="24"/>
          <w:szCs w:val="24"/>
        </w:rPr>
        <w:t>community development workers</w:t>
      </w:r>
      <w:r w:rsidR="004F148D" w:rsidRPr="00805A42">
        <w:rPr>
          <w:rFonts w:ascii="Times New Roman" w:hAnsi="Times New Roman" w:cs="Times New Roman"/>
          <w:sz w:val="24"/>
          <w:szCs w:val="24"/>
        </w:rPr>
        <w:t>,</w:t>
      </w:r>
      <w:r w:rsidR="00D73B5E" w:rsidRPr="00805A42">
        <w:rPr>
          <w:rFonts w:ascii="Times New Roman" w:hAnsi="Times New Roman" w:cs="Times New Roman"/>
          <w:sz w:val="24"/>
          <w:szCs w:val="24"/>
        </w:rPr>
        <w:t xml:space="preserve"> </w:t>
      </w:r>
      <w:r w:rsidR="00861A8F" w:rsidRPr="00805A42">
        <w:rPr>
          <w:rFonts w:ascii="Times New Roman" w:hAnsi="Times New Roman" w:cs="Times New Roman"/>
          <w:sz w:val="24"/>
          <w:szCs w:val="24"/>
        </w:rPr>
        <w:t>or ‘recovery managers’</w:t>
      </w:r>
      <w:r w:rsidR="004F148D" w:rsidRPr="00805A42">
        <w:rPr>
          <w:rFonts w:ascii="Times New Roman" w:hAnsi="Times New Roman" w:cs="Times New Roman"/>
          <w:sz w:val="24"/>
          <w:szCs w:val="24"/>
        </w:rPr>
        <w:t>,</w:t>
      </w:r>
      <w:r w:rsidR="00861A8F" w:rsidRPr="00805A42">
        <w:rPr>
          <w:rFonts w:ascii="Times New Roman" w:hAnsi="Times New Roman" w:cs="Times New Roman"/>
          <w:sz w:val="24"/>
          <w:szCs w:val="24"/>
        </w:rPr>
        <w:t xml:space="preserve"> </w:t>
      </w:r>
      <w:r w:rsidR="00D73B5E" w:rsidRPr="00805A42">
        <w:rPr>
          <w:rFonts w:ascii="Times New Roman" w:hAnsi="Times New Roman" w:cs="Times New Roman"/>
          <w:sz w:val="24"/>
          <w:szCs w:val="24"/>
        </w:rPr>
        <w:t xml:space="preserve">need to </w:t>
      </w:r>
      <w:r w:rsidR="00861A8F" w:rsidRPr="00805A42">
        <w:rPr>
          <w:rFonts w:ascii="Times New Roman" w:hAnsi="Times New Roman" w:cs="Times New Roman"/>
          <w:sz w:val="24"/>
          <w:szCs w:val="24"/>
        </w:rPr>
        <w:t>be</w:t>
      </w:r>
      <w:r w:rsidR="00D73B5E" w:rsidRPr="00805A42">
        <w:rPr>
          <w:rFonts w:ascii="Times New Roman" w:hAnsi="Times New Roman" w:cs="Times New Roman"/>
          <w:sz w:val="24"/>
          <w:szCs w:val="24"/>
        </w:rPr>
        <w:t xml:space="preserve"> deployed </w:t>
      </w:r>
      <w:r w:rsidR="00861A8F" w:rsidRPr="00805A42">
        <w:rPr>
          <w:rFonts w:ascii="Times New Roman" w:hAnsi="Times New Roman" w:cs="Times New Roman"/>
          <w:sz w:val="24"/>
          <w:szCs w:val="24"/>
        </w:rPr>
        <w:t>at the beginning of the</w:t>
      </w:r>
      <w:r w:rsidR="00D73B5E" w:rsidRPr="00805A42">
        <w:rPr>
          <w:rFonts w:ascii="Times New Roman" w:hAnsi="Times New Roman" w:cs="Times New Roman"/>
          <w:sz w:val="24"/>
          <w:szCs w:val="24"/>
        </w:rPr>
        <w:t xml:space="preserve"> rec</w:t>
      </w:r>
      <w:r w:rsidR="00861A8F" w:rsidRPr="00805A42">
        <w:rPr>
          <w:rFonts w:ascii="Times New Roman" w:hAnsi="Times New Roman" w:cs="Times New Roman"/>
          <w:sz w:val="24"/>
          <w:szCs w:val="24"/>
        </w:rPr>
        <w:t>overy period and located as close to the community as possible</w:t>
      </w:r>
      <w:r w:rsidRPr="00805A42">
        <w:rPr>
          <w:rFonts w:ascii="Times New Roman" w:hAnsi="Times New Roman" w:cs="Times New Roman"/>
          <w:sz w:val="24"/>
          <w:szCs w:val="24"/>
        </w:rPr>
        <w:t xml:space="preserve">. Not only are there more resources available during this period, but it is also a time </w:t>
      </w:r>
      <w:r w:rsidR="00861A8F" w:rsidRPr="00805A42">
        <w:rPr>
          <w:rFonts w:ascii="Times New Roman" w:hAnsi="Times New Roman" w:cs="Times New Roman"/>
          <w:sz w:val="24"/>
          <w:szCs w:val="24"/>
        </w:rPr>
        <w:t xml:space="preserve">when the impacts of the disaster are still </w:t>
      </w:r>
      <w:r w:rsidRPr="00805A42">
        <w:rPr>
          <w:rFonts w:ascii="Times New Roman" w:hAnsi="Times New Roman" w:cs="Times New Roman"/>
          <w:sz w:val="24"/>
          <w:szCs w:val="24"/>
        </w:rPr>
        <w:t>being felt by individuals and where the desire for</w:t>
      </w:r>
      <w:r w:rsidR="00D21B8E" w:rsidRPr="00805A42">
        <w:rPr>
          <w:rFonts w:ascii="Times New Roman" w:hAnsi="Times New Roman" w:cs="Times New Roman"/>
          <w:sz w:val="24"/>
          <w:szCs w:val="24"/>
        </w:rPr>
        <w:t xml:space="preserve"> support and engagement in dialogue about change is likely to be</w:t>
      </w:r>
      <w:r w:rsidRPr="00805A42">
        <w:rPr>
          <w:rFonts w:ascii="Times New Roman" w:hAnsi="Times New Roman" w:cs="Times New Roman"/>
          <w:sz w:val="24"/>
          <w:szCs w:val="24"/>
        </w:rPr>
        <w:t xml:space="preserve"> the strongest (Lonne et al</w:t>
      </w:r>
      <w:r w:rsidR="00C51A12" w:rsidRPr="00805A42">
        <w:rPr>
          <w:rFonts w:ascii="Times New Roman" w:hAnsi="Times New Roman" w:cs="Times New Roman"/>
          <w:sz w:val="24"/>
          <w:szCs w:val="24"/>
        </w:rPr>
        <w:t>.</w:t>
      </w:r>
      <w:r w:rsidRPr="00805A42">
        <w:rPr>
          <w:rFonts w:ascii="Times New Roman" w:hAnsi="Times New Roman" w:cs="Times New Roman"/>
          <w:sz w:val="24"/>
          <w:szCs w:val="24"/>
        </w:rPr>
        <w:t>, 2017). The recovery process also requires continued funding into the future</w:t>
      </w:r>
      <w:r w:rsidR="00A35ADE" w:rsidRPr="00805A42">
        <w:rPr>
          <w:rFonts w:ascii="Times New Roman" w:hAnsi="Times New Roman" w:cs="Times New Roman"/>
          <w:sz w:val="24"/>
          <w:szCs w:val="24"/>
        </w:rPr>
        <w:t>, for years</w:t>
      </w:r>
      <w:r w:rsidR="004F148D" w:rsidRPr="00805A42">
        <w:rPr>
          <w:rFonts w:ascii="Times New Roman" w:hAnsi="Times New Roman" w:cs="Times New Roman"/>
          <w:sz w:val="24"/>
          <w:szCs w:val="24"/>
        </w:rPr>
        <w:t xml:space="preserve"> if necessary</w:t>
      </w:r>
      <w:r w:rsidR="00A35ADE" w:rsidRPr="00805A42">
        <w:rPr>
          <w:rFonts w:ascii="Times New Roman" w:hAnsi="Times New Roman" w:cs="Times New Roman"/>
          <w:sz w:val="24"/>
          <w:szCs w:val="24"/>
        </w:rPr>
        <w:t>,</w:t>
      </w:r>
      <w:r w:rsidRPr="00805A42">
        <w:rPr>
          <w:rFonts w:ascii="Times New Roman" w:hAnsi="Times New Roman" w:cs="Times New Roman"/>
          <w:sz w:val="24"/>
          <w:szCs w:val="24"/>
        </w:rPr>
        <w:t xml:space="preserve"> until</w:t>
      </w:r>
      <w:r w:rsidR="00D21B8E" w:rsidRPr="00805A42">
        <w:rPr>
          <w:rFonts w:ascii="Times New Roman" w:hAnsi="Times New Roman" w:cs="Times New Roman"/>
          <w:sz w:val="24"/>
          <w:szCs w:val="24"/>
        </w:rPr>
        <w:t xml:space="preserve"> all aspects of infrastructure re-construction</w:t>
      </w:r>
      <w:r w:rsidR="00A35ADE" w:rsidRPr="00805A42">
        <w:rPr>
          <w:rFonts w:ascii="Times New Roman" w:hAnsi="Times New Roman" w:cs="Times New Roman"/>
          <w:sz w:val="24"/>
          <w:szCs w:val="24"/>
        </w:rPr>
        <w:t>, and public and mental health have been addressed</w:t>
      </w:r>
      <w:r w:rsidR="004F148D" w:rsidRPr="00805A42">
        <w:rPr>
          <w:rFonts w:ascii="Times New Roman" w:hAnsi="Times New Roman" w:cs="Times New Roman"/>
          <w:sz w:val="24"/>
          <w:szCs w:val="24"/>
        </w:rPr>
        <w:t xml:space="preserve"> and</w:t>
      </w:r>
      <w:r w:rsidR="00A35ADE" w:rsidRPr="00805A42">
        <w:rPr>
          <w:rFonts w:ascii="Times New Roman" w:hAnsi="Times New Roman" w:cs="Times New Roman"/>
          <w:sz w:val="24"/>
          <w:szCs w:val="24"/>
        </w:rPr>
        <w:t xml:space="preserve"> that the community is fully prepared for future events</w:t>
      </w:r>
      <w:r w:rsidR="00E12BD8" w:rsidRPr="00805A42">
        <w:rPr>
          <w:rFonts w:ascii="Times New Roman" w:hAnsi="Times New Roman" w:cs="Times New Roman"/>
          <w:sz w:val="24"/>
          <w:szCs w:val="24"/>
        </w:rPr>
        <w:t xml:space="preserve"> (Lonne et al., 2017)</w:t>
      </w:r>
      <w:r w:rsidR="00A35ADE" w:rsidRPr="00805A42">
        <w:rPr>
          <w:rFonts w:ascii="Times New Roman" w:hAnsi="Times New Roman" w:cs="Times New Roman"/>
          <w:sz w:val="24"/>
          <w:szCs w:val="24"/>
        </w:rPr>
        <w:t xml:space="preserve">. </w:t>
      </w:r>
    </w:p>
    <w:p w14:paraId="3E96E0DD" w14:textId="3D3D48EA" w:rsidR="0043203C" w:rsidRPr="00805A42" w:rsidRDefault="0043203C" w:rsidP="00740F5A">
      <w:pPr>
        <w:spacing w:line="360" w:lineRule="auto"/>
        <w:rPr>
          <w:rFonts w:ascii="Times New Roman" w:hAnsi="Times New Roman" w:cs="Times New Roman"/>
          <w:color w:val="C00000"/>
          <w:sz w:val="28"/>
          <w:szCs w:val="28"/>
        </w:rPr>
      </w:pPr>
      <w:r w:rsidRPr="00805A42">
        <w:rPr>
          <w:rFonts w:ascii="Times New Roman" w:hAnsi="Times New Roman" w:cs="Times New Roman"/>
          <w:b/>
          <w:color w:val="C00000"/>
          <w:sz w:val="28"/>
          <w:szCs w:val="28"/>
        </w:rPr>
        <w:t>Case study</w:t>
      </w:r>
    </w:p>
    <w:p w14:paraId="345D6B38" w14:textId="77777777" w:rsidR="007F24E9" w:rsidRPr="00805A42" w:rsidRDefault="003A4D49"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In the section that follows, the case study of Torrington</w:t>
      </w:r>
      <w:r w:rsidR="000F03A7" w:rsidRPr="00805A42">
        <w:rPr>
          <w:rFonts w:ascii="Times New Roman" w:hAnsi="Times New Roman" w:cs="Times New Roman"/>
          <w:sz w:val="24"/>
          <w:szCs w:val="24"/>
        </w:rPr>
        <w:t xml:space="preserve"> exemplifies what happens when longer term support is not forthcoming. Following the fire, there are some changes in the community profile</w:t>
      </w:r>
      <w:r w:rsidR="00F23872" w:rsidRPr="00805A42">
        <w:rPr>
          <w:rFonts w:ascii="Times New Roman" w:hAnsi="Times New Roman" w:cs="Times New Roman"/>
          <w:sz w:val="24"/>
          <w:szCs w:val="24"/>
        </w:rPr>
        <w:t xml:space="preserve"> and infrastructure,</w:t>
      </w:r>
      <w:r w:rsidR="000F03A7" w:rsidRPr="00805A42">
        <w:rPr>
          <w:rFonts w:ascii="Times New Roman" w:hAnsi="Times New Roman" w:cs="Times New Roman"/>
          <w:sz w:val="24"/>
          <w:szCs w:val="24"/>
        </w:rPr>
        <w:t xml:space="preserve"> yet following the initial shock of the fire, the community seems to recoil back to its existing social structures and norms. Opportunities for </w:t>
      </w:r>
      <w:r w:rsidR="00F23872" w:rsidRPr="00805A42">
        <w:rPr>
          <w:rFonts w:ascii="Times New Roman" w:hAnsi="Times New Roman" w:cs="Times New Roman"/>
          <w:sz w:val="24"/>
          <w:szCs w:val="24"/>
        </w:rPr>
        <w:t xml:space="preserve">further </w:t>
      </w:r>
      <w:r w:rsidR="000F03A7" w:rsidRPr="00805A42">
        <w:rPr>
          <w:rFonts w:ascii="Times New Roman" w:hAnsi="Times New Roman" w:cs="Times New Roman"/>
          <w:sz w:val="24"/>
          <w:szCs w:val="24"/>
        </w:rPr>
        <w:t xml:space="preserve">enhancing adaptive capacity </w:t>
      </w:r>
      <w:r w:rsidR="00F23872" w:rsidRPr="00805A42">
        <w:rPr>
          <w:rFonts w:ascii="Times New Roman" w:hAnsi="Times New Roman" w:cs="Times New Roman"/>
          <w:sz w:val="24"/>
          <w:szCs w:val="24"/>
        </w:rPr>
        <w:t xml:space="preserve">within the </w:t>
      </w:r>
      <w:r w:rsidR="0043203C" w:rsidRPr="00805A42">
        <w:rPr>
          <w:rFonts w:ascii="Times New Roman" w:hAnsi="Times New Roman" w:cs="Times New Roman"/>
          <w:sz w:val="24"/>
          <w:szCs w:val="24"/>
        </w:rPr>
        <w:t xml:space="preserve">community </w:t>
      </w:r>
      <w:r w:rsidR="000F03A7" w:rsidRPr="00805A42">
        <w:rPr>
          <w:rFonts w:ascii="Times New Roman" w:hAnsi="Times New Roman" w:cs="Times New Roman"/>
          <w:sz w:val="24"/>
          <w:szCs w:val="24"/>
        </w:rPr>
        <w:t>were lost</w:t>
      </w:r>
      <w:r w:rsidR="00F23872" w:rsidRPr="00805A42">
        <w:rPr>
          <w:rFonts w:ascii="Times New Roman" w:hAnsi="Times New Roman" w:cs="Times New Roman"/>
          <w:sz w:val="24"/>
          <w:szCs w:val="24"/>
        </w:rPr>
        <w:t xml:space="preserve"> without the provision of longer-term community development. </w:t>
      </w:r>
      <w:bookmarkStart w:id="2" w:name="_Hlk127804280"/>
    </w:p>
    <w:p w14:paraId="36F4D6C4" w14:textId="5C2C3938" w:rsidR="00B26265" w:rsidRPr="00805A42" w:rsidRDefault="00F23872"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 case study begins with</w:t>
      </w:r>
      <w:r w:rsidR="00B26265" w:rsidRPr="00805A42">
        <w:rPr>
          <w:rFonts w:ascii="Times New Roman" w:hAnsi="Times New Roman" w:cs="Times New Roman"/>
          <w:sz w:val="24"/>
          <w:szCs w:val="24"/>
        </w:rPr>
        <w:t xml:space="preserve"> a</w:t>
      </w:r>
      <w:r w:rsidRPr="00805A42">
        <w:rPr>
          <w:rFonts w:ascii="Times New Roman" w:hAnsi="Times New Roman" w:cs="Times New Roman"/>
          <w:sz w:val="24"/>
          <w:szCs w:val="24"/>
        </w:rPr>
        <w:t xml:space="preserve"> </w:t>
      </w:r>
      <w:r w:rsidR="00B26265" w:rsidRPr="00805A42">
        <w:rPr>
          <w:rFonts w:ascii="Times New Roman" w:hAnsi="Times New Roman" w:cs="Times New Roman"/>
          <w:sz w:val="24"/>
          <w:szCs w:val="24"/>
        </w:rPr>
        <w:t>profile of the village of Torrington</w:t>
      </w:r>
      <w:r w:rsidR="001A03A3" w:rsidRPr="00805A42">
        <w:rPr>
          <w:rFonts w:ascii="Times New Roman" w:hAnsi="Times New Roman" w:cs="Times New Roman"/>
          <w:sz w:val="24"/>
          <w:szCs w:val="24"/>
        </w:rPr>
        <w:t>,</w:t>
      </w:r>
      <w:r w:rsidR="008F3DCA" w:rsidRPr="00805A42">
        <w:rPr>
          <w:rFonts w:ascii="Times New Roman" w:hAnsi="Times New Roman" w:cs="Times New Roman"/>
          <w:sz w:val="24"/>
          <w:szCs w:val="24"/>
        </w:rPr>
        <w:t xml:space="preserve"> NSW</w:t>
      </w:r>
      <w:r w:rsidRPr="00805A42">
        <w:rPr>
          <w:rFonts w:ascii="Times New Roman" w:hAnsi="Times New Roman" w:cs="Times New Roman"/>
          <w:sz w:val="24"/>
          <w:szCs w:val="24"/>
        </w:rPr>
        <w:t>, which is informed by Australian Bureau of Statistics (A</w:t>
      </w:r>
      <w:r w:rsidR="0043203C" w:rsidRPr="00805A42">
        <w:rPr>
          <w:rFonts w:ascii="Times New Roman" w:hAnsi="Times New Roman" w:cs="Times New Roman"/>
          <w:sz w:val="24"/>
          <w:szCs w:val="24"/>
        </w:rPr>
        <w:t>BS</w:t>
      </w:r>
      <w:r w:rsidRPr="00805A42">
        <w:rPr>
          <w:rFonts w:ascii="Times New Roman" w:hAnsi="Times New Roman" w:cs="Times New Roman"/>
          <w:sz w:val="24"/>
          <w:szCs w:val="24"/>
        </w:rPr>
        <w:t>) data. Following</w:t>
      </w:r>
      <w:r w:rsidR="0043203C" w:rsidRPr="00805A42">
        <w:rPr>
          <w:rFonts w:ascii="Times New Roman" w:hAnsi="Times New Roman" w:cs="Times New Roman"/>
          <w:sz w:val="24"/>
          <w:szCs w:val="24"/>
        </w:rPr>
        <w:t xml:space="preserve"> from that</w:t>
      </w:r>
      <w:r w:rsidRPr="00805A42">
        <w:rPr>
          <w:rFonts w:ascii="Times New Roman" w:hAnsi="Times New Roman" w:cs="Times New Roman"/>
          <w:sz w:val="24"/>
          <w:szCs w:val="24"/>
        </w:rPr>
        <w:t>, an account of the fire</w:t>
      </w:r>
      <w:r w:rsidR="003352A3" w:rsidRPr="00805A42">
        <w:rPr>
          <w:rFonts w:ascii="Times New Roman" w:hAnsi="Times New Roman" w:cs="Times New Roman"/>
          <w:sz w:val="24"/>
          <w:szCs w:val="24"/>
        </w:rPr>
        <w:t xml:space="preserve"> and the recovery process </w:t>
      </w:r>
      <w:r w:rsidRPr="00805A42">
        <w:rPr>
          <w:rFonts w:ascii="Times New Roman" w:hAnsi="Times New Roman" w:cs="Times New Roman"/>
          <w:sz w:val="24"/>
          <w:szCs w:val="24"/>
        </w:rPr>
        <w:t xml:space="preserve">is </w:t>
      </w:r>
      <w:r w:rsidR="007A4F6B" w:rsidRPr="00805A42">
        <w:rPr>
          <w:rFonts w:ascii="Times New Roman" w:hAnsi="Times New Roman" w:cs="Times New Roman"/>
          <w:sz w:val="24"/>
          <w:szCs w:val="24"/>
        </w:rPr>
        <w:t>presented</w:t>
      </w:r>
      <w:r w:rsidR="003352A3" w:rsidRPr="00805A42">
        <w:rPr>
          <w:rFonts w:ascii="Times New Roman" w:hAnsi="Times New Roman" w:cs="Times New Roman"/>
          <w:sz w:val="24"/>
          <w:szCs w:val="24"/>
        </w:rPr>
        <w:t xml:space="preserve">. </w:t>
      </w:r>
      <w:r w:rsidR="00572D35" w:rsidRPr="00805A42">
        <w:rPr>
          <w:rFonts w:ascii="Times New Roman" w:hAnsi="Times New Roman" w:cs="Times New Roman"/>
          <w:sz w:val="24"/>
          <w:szCs w:val="24"/>
        </w:rPr>
        <w:t>The first author consulted with community members in writing this paper</w:t>
      </w:r>
      <w:r w:rsidR="006D4F3A" w:rsidRPr="00805A42">
        <w:rPr>
          <w:rFonts w:ascii="Times New Roman" w:hAnsi="Times New Roman" w:cs="Times New Roman"/>
          <w:sz w:val="24"/>
          <w:szCs w:val="24"/>
        </w:rPr>
        <w:t xml:space="preserve"> and sent drafts for their endorsement. Through this process, some</w:t>
      </w:r>
      <w:r w:rsidR="003D6568" w:rsidRPr="00805A42">
        <w:rPr>
          <w:rFonts w:ascii="Times New Roman" w:hAnsi="Times New Roman" w:cs="Times New Roman"/>
          <w:sz w:val="24"/>
          <w:szCs w:val="24"/>
        </w:rPr>
        <w:t xml:space="preserve"> </w:t>
      </w:r>
      <w:r w:rsidR="009C3AF2" w:rsidRPr="00805A42">
        <w:rPr>
          <w:rFonts w:ascii="Times New Roman" w:hAnsi="Times New Roman" w:cs="Times New Roman"/>
          <w:sz w:val="24"/>
          <w:szCs w:val="24"/>
        </w:rPr>
        <w:t>of the details</w:t>
      </w:r>
      <w:r w:rsidR="006D4F3A" w:rsidRPr="00805A42">
        <w:rPr>
          <w:rFonts w:ascii="Times New Roman" w:hAnsi="Times New Roman" w:cs="Times New Roman"/>
          <w:sz w:val="24"/>
          <w:szCs w:val="24"/>
        </w:rPr>
        <w:t>, especially those relating to individuals</w:t>
      </w:r>
      <w:r w:rsidR="009C3AF2" w:rsidRPr="00805A42">
        <w:rPr>
          <w:rFonts w:ascii="Times New Roman" w:hAnsi="Times New Roman" w:cs="Times New Roman"/>
          <w:sz w:val="24"/>
          <w:szCs w:val="24"/>
        </w:rPr>
        <w:t xml:space="preserve"> </w:t>
      </w:r>
      <w:r w:rsidR="006D4F3A" w:rsidRPr="00805A42">
        <w:rPr>
          <w:rFonts w:ascii="Times New Roman" w:hAnsi="Times New Roman" w:cs="Times New Roman"/>
          <w:sz w:val="24"/>
          <w:szCs w:val="24"/>
        </w:rPr>
        <w:t xml:space="preserve">were </w:t>
      </w:r>
      <w:r w:rsidR="005927E2" w:rsidRPr="00805A42">
        <w:rPr>
          <w:rFonts w:ascii="Times New Roman" w:hAnsi="Times New Roman" w:cs="Times New Roman"/>
          <w:sz w:val="24"/>
          <w:szCs w:val="24"/>
        </w:rPr>
        <w:t>de</w:t>
      </w:r>
      <w:r w:rsidR="0043203C" w:rsidRPr="00805A42">
        <w:rPr>
          <w:rFonts w:ascii="Times New Roman" w:hAnsi="Times New Roman" w:cs="Times New Roman"/>
          <w:sz w:val="24"/>
          <w:szCs w:val="24"/>
        </w:rPr>
        <w:t>-</w:t>
      </w:r>
      <w:r w:rsidR="005927E2" w:rsidRPr="00805A42">
        <w:rPr>
          <w:rFonts w:ascii="Times New Roman" w:hAnsi="Times New Roman" w:cs="Times New Roman"/>
          <w:sz w:val="24"/>
          <w:szCs w:val="24"/>
        </w:rPr>
        <w:t>identified</w:t>
      </w:r>
      <w:r w:rsidR="009C3AF2" w:rsidRPr="00805A42">
        <w:rPr>
          <w:rFonts w:ascii="Times New Roman" w:hAnsi="Times New Roman" w:cs="Times New Roman"/>
          <w:sz w:val="24"/>
          <w:szCs w:val="24"/>
        </w:rPr>
        <w:t xml:space="preserve"> or fictionalised in order to protect </w:t>
      </w:r>
      <w:r w:rsidR="006D4F3A" w:rsidRPr="00805A42">
        <w:rPr>
          <w:rFonts w:ascii="Times New Roman" w:hAnsi="Times New Roman" w:cs="Times New Roman"/>
          <w:sz w:val="24"/>
          <w:szCs w:val="24"/>
        </w:rPr>
        <w:t xml:space="preserve">identify.  </w:t>
      </w:r>
    </w:p>
    <w:p w14:paraId="79DFE847" w14:textId="18E9F306" w:rsidR="00123271" w:rsidRPr="00805A42" w:rsidRDefault="00123271" w:rsidP="00740F5A">
      <w:pPr>
        <w:spacing w:line="360" w:lineRule="auto"/>
        <w:rPr>
          <w:rFonts w:ascii="Times New Roman" w:hAnsi="Times New Roman" w:cs="Times New Roman"/>
          <w:b/>
          <w:bCs/>
          <w:i/>
          <w:sz w:val="24"/>
          <w:szCs w:val="24"/>
        </w:rPr>
      </w:pPr>
      <w:r w:rsidRPr="00805A42">
        <w:rPr>
          <w:rFonts w:ascii="Times New Roman" w:hAnsi="Times New Roman" w:cs="Times New Roman"/>
          <w:b/>
          <w:bCs/>
          <w:i/>
          <w:sz w:val="24"/>
          <w:szCs w:val="24"/>
        </w:rPr>
        <w:t>Community profile</w:t>
      </w:r>
    </w:p>
    <w:p w14:paraId="2B0F41D8" w14:textId="796E1184" w:rsidR="001A03A3" w:rsidRPr="00805A42" w:rsidRDefault="001A03A3"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Torrington is a small village, which is part of the Local Government Area of Tenterfield Shire Council in the Northern New England Area of NSW. The following image from Google maps shows it</w:t>
      </w:r>
      <w:r w:rsidR="00F23872" w:rsidRPr="00805A42">
        <w:rPr>
          <w:rFonts w:ascii="Times New Roman" w:hAnsi="Times New Roman" w:cs="Times New Roman"/>
          <w:sz w:val="24"/>
          <w:szCs w:val="24"/>
        </w:rPr>
        <w:t>s</w:t>
      </w:r>
      <w:r w:rsidRPr="00805A42">
        <w:rPr>
          <w:rFonts w:ascii="Times New Roman" w:hAnsi="Times New Roman" w:cs="Times New Roman"/>
          <w:sz w:val="24"/>
          <w:szCs w:val="24"/>
        </w:rPr>
        <w:t xml:space="preserve"> location in relation to the larger rural towns of Tenterfield</w:t>
      </w:r>
      <w:r w:rsidR="007A4F6B" w:rsidRPr="00805A42">
        <w:rPr>
          <w:rFonts w:ascii="Times New Roman" w:hAnsi="Times New Roman" w:cs="Times New Roman"/>
          <w:sz w:val="24"/>
          <w:szCs w:val="24"/>
        </w:rPr>
        <w:t xml:space="preserve"> </w:t>
      </w:r>
      <w:r w:rsidRPr="00805A42">
        <w:rPr>
          <w:rFonts w:ascii="Times New Roman" w:hAnsi="Times New Roman" w:cs="Times New Roman"/>
          <w:sz w:val="24"/>
          <w:szCs w:val="24"/>
        </w:rPr>
        <w:t xml:space="preserve">and Glen </w:t>
      </w:r>
      <w:r w:rsidRPr="00805A42">
        <w:rPr>
          <w:rFonts w:ascii="Times New Roman" w:hAnsi="Times New Roman" w:cs="Times New Roman"/>
          <w:sz w:val="24"/>
          <w:szCs w:val="24"/>
        </w:rPr>
        <w:lastRenderedPageBreak/>
        <w:t>Innes</w:t>
      </w:r>
      <w:r w:rsidR="00F23872" w:rsidRPr="00805A42">
        <w:rPr>
          <w:rFonts w:ascii="Times New Roman" w:hAnsi="Times New Roman" w:cs="Times New Roman"/>
          <w:sz w:val="24"/>
          <w:szCs w:val="24"/>
        </w:rPr>
        <w:t xml:space="preserve">, which are located on the New England Highway. </w:t>
      </w:r>
      <w:r w:rsidR="000E7563" w:rsidRPr="00805A42">
        <w:rPr>
          <w:rFonts w:ascii="Times New Roman" w:hAnsi="Times New Roman" w:cs="Times New Roman"/>
          <w:sz w:val="24"/>
          <w:szCs w:val="24"/>
        </w:rPr>
        <w:t>Tenterfield i</w:t>
      </w:r>
      <w:r w:rsidR="0043203C" w:rsidRPr="00805A42">
        <w:rPr>
          <w:rFonts w:ascii="Times New Roman" w:hAnsi="Times New Roman" w:cs="Times New Roman"/>
          <w:sz w:val="24"/>
          <w:szCs w:val="24"/>
        </w:rPr>
        <w:t>s</w:t>
      </w:r>
      <w:r w:rsidR="000E7563" w:rsidRPr="00805A42">
        <w:rPr>
          <w:rFonts w:ascii="Times New Roman" w:hAnsi="Times New Roman" w:cs="Times New Roman"/>
          <w:sz w:val="24"/>
          <w:szCs w:val="24"/>
        </w:rPr>
        <w:t xml:space="preserve"> approximately 20 kms </w:t>
      </w:r>
      <w:r w:rsidR="0043203C" w:rsidRPr="00805A42">
        <w:rPr>
          <w:rFonts w:ascii="Times New Roman" w:hAnsi="Times New Roman" w:cs="Times New Roman"/>
          <w:sz w:val="24"/>
          <w:szCs w:val="24"/>
        </w:rPr>
        <w:t>south of</w:t>
      </w:r>
      <w:r w:rsidR="000E7563" w:rsidRPr="00805A42">
        <w:rPr>
          <w:rFonts w:ascii="Times New Roman" w:hAnsi="Times New Roman" w:cs="Times New Roman"/>
          <w:sz w:val="24"/>
          <w:szCs w:val="24"/>
        </w:rPr>
        <w:t xml:space="preserve"> the Queensland/New South Wales border.</w:t>
      </w:r>
    </w:p>
    <w:p w14:paraId="3E432B7C" w14:textId="6830187D" w:rsidR="00FE2558" w:rsidRPr="00805A42" w:rsidRDefault="00FE2558" w:rsidP="00740F5A">
      <w:pPr>
        <w:spacing w:line="360" w:lineRule="auto"/>
        <w:rPr>
          <w:rFonts w:ascii="Times New Roman" w:hAnsi="Times New Roman" w:cs="Times New Roman"/>
          <w:sz w:val="24"/>
          <w:szCs w:val="24"/>
        </w:rPr>
      </w:pPr>
      <w:r w:rsidRPr="00805A42">
        <w:rPr>
          <w:rFonts w:ascii="Times New Roman" w:hAnsi="Times New Roman" w:cs="Times New Roman"/>
          <w:noProof/>
          <w:sz w:val="24"/>
          <w:szCs w:val="24"/>
          <w:lang w:val="en-GB" w:eastAsia="en-GB"/>
        </w:rPr>
        <w:drawing>
          <wp:inline distT="0" distB="0" distL="0" distR="0" wp14:anchorId="182850C6" wp14:editId="7E4E6492">
            <wp:extent cx="5731510" cy="50482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5048250"/>
                    </a:xfrm>
                    <a:prstGeom prst="rect">
                      <a:avLst/>
                    </a:prstGeom>
                  </pic:spPr>
                </pic:pic>
              </a:graphicData>
            </a:graphic>
          </wp:inline>
        </w:drawing>
      </w:r>
    </w:p>
    <w:p w14:paraId="44832817" w14:textId="689FDEFE" w:rsidR="00DF65A6" w:rsidRPr="00805A42" w:rsidRDefault="00FA4398"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Figure 1. Torrington location in NSW in relation to nearby major towns. Source: Google Maps 2023</w:t>
      </w:r>
    </w:p>
    <w:p w14:paraId="715718C0" w14:textId="049738F6" w:rsidR="00C40EA2" w:rsidRPr="00805A42" w:rsidRDefault="001B5CE1" w:rsidP="00740F5A">
      <w:pPr>
        <w:spacing w:line="360" w:lineRule="auto"/>
        <w:rPr>
          <w:rStyle w:val="apple-converted-space"/>
          <w:rFonts w:ascii="Times New Roman" w:hAnsi="Times New Roman" w:cs="Times New Roman"/>
          <w:color w:val="000000"/>
          <w:sz w:val="24"/>
          <w:szCs w:val="24"/>
        </w:rPr>
      </w:pPr>
      <w:r w:rsidRPr="00805A42">
        <w:rPr>
          <w:rFonts w:ascii="Times New Roman" w:hAnsi="Times New Roman" w:cs="Times New Roman"/>
          <w:sz w:val="24"/>
          <w:szCs w:val="24"/>
        </w:rPr>
        <w:t xml:space="preserve">Historically, the village was founded because of the rich mineral deposits of tin, topaz, tungsten and </w:t>
      </w:r>
      <w:proofErr w:type="spellStart"/>
      <w:r w:rsidRPr="00805A42">
        <w:rPr>
          <w:rFonts w:ascii="Times New Roman" w:hAnsi="Times New Roman" w:cs="Times New Roman"/>
          <w:sz w:val="24"/>
          <w:szCs w:val="24"/>
        </w:rPr>
        <w:t>bismouth</w:t>
      </w:r>
      <w:proofErr w:type="spellEnd"/>
      <w:r w:rsidRPr="00805A42">
        <w:rPr>
          <w:rFonts w:ascii="Times New Roman" w:hAnsi="Times New Roman" w:cs="Times New Roman"/>
          <w:sz w:val="24"/>
          <w:szCs w:val="24"/>
        </w:rPr>
        <w:t>, making it a thriving community from the late 1800s with a workforce of approx</w:t>
      </w:r>
      <w:r w:rsidR="006B533F" w:rsidRPr="00805A42">
        <w:rPr>
          <w:rFonts w:ascii="Times New Roman" w:hAnsi="Times New Roman" w:cs="Times New Roman"/>
          <w:sz w:val="24"/>
          <w:szCs w:val="24"/>
        </w:rPr>
        <w:t>imately</w:t>
      </w:r>
      <w:r w:rsidRPr="00805A42">
        <w:rPr>
          <w:rFonts w:ascii="Times New Roman" w:hAnsi="Times New Roman" w:cs="Times New Roman"/>
          <w:sz w:val="24"/>
          <w:szCs w:val="24"/>
        </w:rPr>
        <w:t xml:space="preserve"> 500</w:t>
      </w:r>
      <w:r w:rsidR="00F23872" w:rsidRPr="00805A42">
        <w:rPr>
          <w:rFonts w:ascii="Times New Roman" w:hAnsi="Times New Roman" w:cs="Times New Roman"/>
          <w:sz w:val="24"/>
          <w:szCs w:val="24"/>
        </w:rPr>
        <w:t xml:space="preserve">. The village was </w:t>
      </w:r>
      <w:r w:rsidR="000D7518" w:rsidRPr="00805A42">
        <w:rPr>
          <w:rFonts w:ascii="Times New Roman" w:hAnsi="Times New Roman" w:cs="Times New Roman"/>
          <w:sz w:val="24"/>
          <w:szCs w:val="24"/>
        </w:rPr>
        <w:t>populated with</w:t>
      </w:r>
      <w:r w:rsidRPr="00805A42">
        <w:rPr>
          <w:rFonts w:ascii="Times New Roman" w:hAnsi="Times New Roman" w:cs="Times New Roman"/>
          <w:sz w:val="24"/>
          <w:szCs w:val="24"/>
        </w:rPr>
        <w:t xml:space="preserve"> shops, </w:t>
      </w:r>
      <w:r w:rsidR="006B533F" w:rsidRPr="00805A42">
        <w:rPr>
          <w:rFonts w:ascii="Times New Roman" w:hAnsi="Times New Roman" w:cs="Times New Roman"/>
          <w:sz w:val="24"/>
          <w:szCs w:val="24"/>
        </w:rPr>
        <w:t>hotels/</w:t>
      </w:r>
      <w:r w:rsidRPr="00805A42">
        <w:rPr>
          <w:rFonts w:ascii="Times New Roman" w:hAnsi="Times New Roman" w:cs="Times New Roman"/>
          <w:sz w:val="24"/>
          <w:szCs w:val="24"/>
        </w:rPr>
        <w:t>pubs and a post office</w:t>
      </w:r>
      <w:r w:rsidR="000D7518" w:rsidRPr="00805A42">
        <w:rPr>
          <w:rFonts w:ascii="Times New Roman" w:hAnsi="Times New Roman" w:cs="Times New Roman"/>
          <w:sz w:val="24"/>
          <w:szCs w:val="24"/>
        </w:rPr>
        <w:t xml:space="preserve"> (</w:t>
      </w:r>
      <w:r w:rsidR="00067381" w:rsidRPr="00805A42">
        <w:rPr>
          <w:rFonts w:ascii="Times New Roman" w:hAnsi="Times New Roman" w:cs="Times New Roman"/>
          <w:sz w:val="24"/>
          <w:szCs w:val="24"/>
        </w:rPr>
        <w:t>Alt, 1981).</w:t>
      </w:r>
      <w:r w:rsidRPr="00805A42">
        <w:rPr>
          <w:rFonts w:ascii="Times New Roman" w:hAnsi="Times New Roman" w:cs="Times New Roman"/>
          <w:sz w:val="24"/>
          <w:szCs w:val="24"/>
        </w:rPr>
        <w:t xml:space="preserve"> In the 1930s </w:t>
      </w:r>
      <w:r w:rsidR="006B533F" w:rsidRPr="00805A42">
        <w:rPr>
          <w:rFonts w:ascii="Times New Roman" w:hAnsi="Times New Roman" w:cs="Times New Roman"/>
          <w:sz w:val="24"/>
          <w:szCs w:val="24"/>
        </w:rPr>
        <w:t>C</w:t>
      </w:r>
      <w:r w:rsidRPr="00805A42">
        <w:rPr>
          <w:rFonts w:ascii="Times New Roman" w:hAnsi="Times New Roman" w:cs="Times New Roman"/>
          <w:sz w:val="24"/>
          <w:szCs w:val="24"/>
        </w:rPr>
        <w:t xml:space="preserve">rown </w:t>
      </w:r>
      <w:r w:rsidR="006B533F" w:rsidRPr="00805A42">
        <w:rPr>
          <w:rFonts w:ascii="Times New Roman" w:hAnsi="Times New Roman" w:cs="Times New Roman"/>
          <w:sz w:val="24"/>
          <w:szCs w:val="24"/>
        </w:rPr>
        <w:t>L</w:t>
      </w:r>
      <w:r w:rsidRPr="00805A42">
        <w:rPr>
          <w:rFonts w:ascii="Times New Roman" w:hAnsi="Times New Roman" w:cs="Times New Roman"/>
          <w:sz w:val="24"/>
          <w:szCs w:val="24"/>
        </w:rPr>
        <w:t xml:space="preserve">and was opened up for grazing and, in the current context, there remains </w:t>
      </w:r>
      <w:r w:rsidR="006B533F" w:rsidRPr="00805A42">
        <w:rPr>
          <w:rFonts w:ascii="Times New Roman" w:hAnsi="Times New Roman" w:cs="Times New Roman"/>
          <w:sz w:val="24"/>
          <w:szCs w:val="24"/>
        </w:rPr>
        <w:t>C</w:t>
      </w:r>
      <w:r w:rsidRPr="00805A42">
        <w:rPr>
          <w:rFonts w:ascii="Times New Roman" w:hAnsi="Times New Roman" w:cs="Times New Roman"/>
          <w:sz w:val="24"/>
          <w:szCs w:val="24"/>
        </w:rPr>
        <w:t xml:space="preserve">rown </w:t>
      </w:r>
      <w:r w:rsidR="006B533F" w:rsidRPr="00805A42">
        <w:rPr>
          <w:rFonts w:ascii="Times New Roman" w:hAnsi="Times New Roman" w:cs="Times New Roman"/>
          <w:sz w:val="24"/>
          <w:szCs w:val="24"/>
        </w:rPr>
        <w:t>L</w:t>
      </w:r>
      <w:r w:rsidRPr="00805A42">
        <w:rPr>
          <w:rFonts w:ascii="Times New Roman" w:hAnsi="Times New Roman" w:cs="Times New Roman"/>
          <w:sz w:val="24"/>
          <w:szCs w:val="24"/>
        </w:rPr>
        <w:t xml:space="preserve">and </w:t>
      </w:r>
      <w:r w:rsidR="006B533F" w:rsidRPr="00805A42">
        <w:rPr>
          <w:rFonts w:ascii="Times New Roman" w:hAnsi="Times New Roman" w:cs="Times New Roman"/>
          <w:sz w:val="24"/>
          <w:szCs w:val="24"/>
        </w:rPr>
        <w:t xml:space="preserve">leases </w:t>
      </w:r>
      <w:r w:rsidRPr="00805A42">
        <w:rPr>
          <w:rFonts w:ascii="Times New Roman" w:hAnsi="Times New Roman" w:cs="Times New Roman"/>
          <w:sz w:val="24"/>
          <w:szCs w:val="24"/>
        </w:rPr>
        <w:t xml:space="preserve">available for grazing livestock, which is run by a local committee appointed by the NSW Lands Department. Most of the area surrounding the village </w:t>
      </w:r>
      <w:r w:rsidR="00067381" w:rsidRPr="00805A42">
        <w:rPr>
          <w:rFonts w:ascii="Times New Roman" w:hAnsi="Times New Roman" w:cs="Times New Roman"/>
          <w:sz w:val="24"/>
          <w:szCs w:val="24"/>
        </w:rPr>
        <w:t>consists of</w:t>
      </w:r>
      <w:r w:rsidRPr="00805A42">
        <w:rPr>
          <w:rFonts w:ascii="Times New Roman" w:hAnsi="Times New Roman" w:cs="Times New Roman"/>
          <w:sz w:val="24"/>
          <w:szCs w:val="24"/>
        </w:rPr>
        <w:t xml:space="preserve"> </w:t>
      </w:r>
      <w:r w:rsidRPr="00805A42">
        <w:rPr>
          <w:rStyle w:val="apple-converted-space"/>
          <w:rFonts w:ascii="Times New Roman" w:hAnsi="Times New Roman" w:cs="Times New Roman"/>
          <w:color w:val="000000"/>
          <w:sz w:val="24"/>
          <w:szCs w:val="24"/>
        </w:rPr>
        <w:t xml:space="preserve">dry sclerophyll forest, which includes the Torrington State Forest Conservation Area (31,000 hectares) and the smaller Torrington State Forest and remnant bush, which attracts some tourists to the area for bushwalking and fossicking. </w:t>
      </w:r>
    </w:p>
    <w:p w14:paraId="3BFCF87E" w14:textId="1DF21259" w:rsidR="00C40EA2" w:rsidRPr="00805A42" w:rsidRDefault="00C40EA2" w:rsidP="00740F5A">
      <w:pPr>
        <w:spacing w:line="360" w:lineRule="auto"/>
        <w:rPr>
          <w:rStyle w:val="apple-converted-space"/>
          <w:rFonts w:ascii="Times New Roman" w:hAnsi="Times New Roman" w:cs="Times New Roman"/>
          <w:sz w:val="24"/>
          <w:szCs w:val="24"/>
        </w:rPr>
      </w:pPr>
      <w:r w:rsidRPr="00805A42">
        <w:rPr>
          <w:rFonts w:ascii="Times New Roman" w:hAnsi="Times New Roman" w:cs="Times New Roman"/>
          <w:sz w:val="24"/>
          <w:szCs w:val="24"/>
        </w:rPr>
        <w:lastRenderedPageBreak/>
        <w:t xml:space="preserve">The last </w:t>
      </w:r>
      <w:r w:rsidR="006B533F" w:rsidRPr="00805A42">
        <w:rPr>
          <w:rFonts w:ascii="Times New Roman" w:hAnsi="Times New Roman" w:cs="Times New Roman"/>
          <w:sz w:val="24"/>
          <w:szCs w:val="24"/>
        </w:rPr>
        <w:t>hotel/</w:t>
      </w:r>
      <w:r w:rsidRPr="00805A42">
        <w:rPr>
          <w:rFonts w:ascii="Times New Roman" w:hAnsi="Times New Roman" w:cs="Times New Roman"/>
          <w:sz w:val="24"/>
          <w:szCs w:val="24"/>
        </w:rPr>
        <w:t>pub in the village closed down in 1999</w:t>
      </w:r>
      <w:r w:rsidR="00D564D5" w:rsidRPr="00805A42">
        <w:rPr>
          <w:rFonts w:ascii="Times New Roman" w:hAnsi="Times New Roman" w:cs="Times New Roman"/>
          <w:sz w:val="24"/>
          <w:szCs w:val="24"/>
        </w:rPr>
        <w:t xml:space="preserve"> and, </w:t>
      </w:r>
      <w:proofErr w:type="gramStart"/>
      <w:r w:rsidR="00615B2E" w:rsidRPr="00805A42">
        <w:rPr>
          <w:rFonts w:ascii="Times New Roman" w:hAnsi="Times New Roman" w:cs="Times New Roman"/>
          <w:sz w:val="24"/>
          <w:szCs w:val="24"/>
        </w:rPr>
        <w:t xml:space="preserve">currently </w:t>
      </w:r>
      <w:r w:rsidR="00D564D5" w:rsidRPr="00805A42">
        <w:rPr>
          <w:rFonts w:ascii="Times New Roman" w:hAnsi="Times New Roman" w:cs="Times New Roman"/>
          <w:sz w:val="24"/>
          <w:szCs w:val="24"/>
        </w:rPr>
        <w:t>,</w:t>
      </w:r>
      <w:proofErr w:type="gramEnd"/>
      <w:r w:rsidR="00D564D5" w:rsidRPr="00805A42">
        <w:rPr>
          <w:rFonts w:ascii="Times New Roman" w:hAnsi="Times New Roman" w:cs="Times New Roman"/>
          <w:sz w:val="24"/>
          <w:szCs w:val="24"/>
        </w:rPr>
        <w:t xml:space="preserve"> there</w:t>
      </w:r>
      <w:r w:rsidRPr="00805A42">
        <w:rPr>
          <w:rFonts w:ascii="Times New Roman" w:hAnsi="Times New Roman" w:cs="Times New Roman"/>
          <w:sz w:val="24"/>
          <w:szCs w:val="24"/>
        </w:rPr>
        <w:t xml:space="preserve"> are no shops</w:t>
      </w:r>
      <w:r w:rsidR="00D564D5" w:rsidRPr="00805A42">
        <w:rPr>
          <w:rFonts w:ascii="Times New Roman" w:hAnsi="Times New Roman" w:cs="Times New Roman"/>
          <w:sz w:val="24"/>
          <w:szCs w:val="24"/>
        </w:rPr>
        <w:t xml:space="preserve"> located in the village. There is also no</w:t>
      </w:r>
      <w:r w:rsidRPr="00805A42">
        <w:rPr>
          <w:rFonts w:ascii="Times New Roman" w:hAnsi="Times New Roman" w:cs="Times New Roman"/>
          <w:sz w:val="24"/>
          <w:szCs w:val="24"/>
        </w:rPr>
        <w:t xml:space="preserve"> industry or post-office</w:t>
      </w:r>
      <w:r w:rsidR="00D564D5" w:rsidRPr="00805A42">
        <w:rPr>
          <w:rFonts w:ascii="Times New Roman" w:hAnsi="Times New Roman" w:cs="Times New Roman"/>
          <w:sz w:val="24"/>
          <w:szCs w:val="24"/>
        </w:rPr>
        <w:t xml:space="preserve">. </w:t>
      </w:r>
      <w:r w:rsidRPr="00805A42">
        <w:rPr>
          <w:rFonts w:ascii="Times New Roman" w:hAnsi="Times New Roman" w:cs="Times New Roman"/>
          <w:sz w:val="24"/>
          <w:szCs w:val="24"/>
        </w:rPr>
        <w:t>These are all located in Deepwater, which is approximately 30kms away. Until 2021, there was no mobile reception in the village</w:t>
      </w:r>
      <w:r w:rsidR="00F31DED" w:rsidRPr="00805A42">
        <w:rPr>
          <w:rFonts w:ascii="Times New Roman" w:hAnsi="Times New Roman" w:cs="Times New Roman"/>
          <w:sz w:val="24"/>
          <w:szCs w:val="24"/>
        </w:rPr>
        <w:t xml:space="preserve"> and, even after 2021, the reception only reaches some of the houses</w:t>
      </w:r>
      <w:r w:rsidRPr="00805A42">
        <w:rPr>
          <w:rFonts w:ascii="Times New Roman" w:hAnsi="Times New Roman" w:cs="Times New Roman"/>
          <w:sz w:val="24"/>
          <w:szCs w:val="24"/>
        </w:rPr>
        <w:t>. Some fibre to the node internet access is available, although most people rely on NBN satellite services</w:t>
      </w:r>
      <w:r w:rsidR="00F31DED" w:rsidRPr="00805A42">
        <w:rPr>
          <w:rFonts w:ascii="Times New Roman" w:hAnsi="Times New Roman" w:cs="Times New Roman"/>
          <w:sz w:val="24"/>
          <w:szCs w:val="24"/>
        </w:rPr>
        <w:t xml:space="preserve"> for </w:t>
      </w:r>
      <w:r w:rsidR="006B533F" w:rsidRPr="00805A42">
        <w:rPr>
          <w:rFonts w:ascii="Times New Roman" w:hAnsi="Times New Roman" w:cs="Times New Roman"/>
          <w:sz w:val="24"/>
          <w:szCs w:val="24"/>
        </w:rPr>
        <w:t xml:space="preserve">the </w:t>
      </w:r>
      <w:r w:rsidR="00F31DED" w:rsidRPr="00805A42">
        <w:rPr>
          <w:rFonts w:ascii="Times New Roman" w:hAnsi="Times New Roman" w:cs="Times New Roman"/>
          <w:sz w:val="24"/>
          <w:szCs w:val="24"/>
        </w:rPr>
        <w:t>internet</w:t>
      </w:r>
      <w:r w:rsidRPr="00805A42">
        <w:rPr>
          <w:rFonts w:ascii="Times New Roman" w:hAnsi="Times New Roman" w:cs="Times New Roman"/>
          <w:sz w:val="24"/>
          <w:szCs w:val="24"/>
        </w:rPr>
        <w:t>.</w:t>
      </w:r>
    </w:p>
    <w:p w14:paraId="2FA7A956" w14:textId="0B98FD1A" w:rsidR="00C40EA2" w:rsidRPr="00805A42" w:rsidRDefault="00C40EA2"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In terms of the village’s </w:t>
      </w:r>
      <w:r w:rsidR="00F31DED" w:rsidRPr="00805A42">
        <w:rPr>
          <w:rFonts w:ascii="Times New Roman" w:hAnsi="Times New Roman" w:cs="Times New Roman"/>
          <w:sz w:val="24"/>
          <w:szCs w:val="24"/>
        </w:rPr>
        <w:t>sociocultural</w:t>
      </w:r>
      <w:r w:rsidRPr="00805A42">
        <w:rPr>
          <w:rFonts w:ascii="Times New Roman" w:hAnsi="Times New Roman" w:cs="Times New Roman"/>
          <w:sz w:val="24"/>
          <w:szCs w:val="24"/>
        </w:rPr>
        <w:t xml:space="preserve"> character, many residents continue to live there owing to their </w:t>
      </w:r>
      <w:r w:rsidR="00F31DED" w:rsidRPr="00805A42">
        <w:rPr>
          <w:rFonts w:ascii="Times New Roman" w:hAnsi="Times New Roman" w:cs="Times New Roman"/>
          <w:sz w:val="24"/>
          <w:szCs w:val="24"/>
        </w:rPr>
        <w:t>inter</w:t>
      </w:r>
      <w:r w:rsidRPr="00805A42">
        <w:rPr>
          <w:rFonts w:ascii="Times New Roman" w:hAnsi="Times New Roman" w:cs="Times New Roman"/>
          <w:sz w:val="24"/>
          <w:szCs w:val="24"/>
        </w:rPr>
        <w:t>generational ties with the community. There are also groups of longer-term residents who do not have family ties, but who moved there in the 70s and 80s, attracted by the natural beauty and remote location.</w:t>
      </w:r>
      <w:r w:rsidR="00D564D5" w:rsidRPr="00805A42">
        <w:rPr>
          <w:rFonts w:ascii="Times New Roman" w:hAnsi="Times New Roman" w:cs="Times New Roman"/>
          <w:sz w:val="24"/>
          <w:szCs w:val="24"/>
        </w:rPr>
        <w:t xml:space="preserve"> The first author exists within this group, although no longer lives in the village full time.</w:t>
      </w:r>
      <w:r w:rsidRPr="00805A42">
        <w:rPr>
          <w:rFonts w:ascii="Times New Roman" w:hAnsi="Times New Roman" w:cs="Times New Roman"/>
          <w:sz w:val="24"/>
          <w:szCs w:val="24"/>
        </w:rPr>
        <w:t xml:space="preserve"> In recent years, the subdivision of the main farm</w:t>
      </w:r>
      <w:r w:rsidR="00890C10" w:rsidRPr="00805A42">
        <w:rPr>
          <w:rFonts w:ascii="Times New Roman" w:hAnsi="Times New Roman" w:cs="Times New Roman"/>
          <w:sz w:val="24"/>
          <w:szCs w:val="24"/>
        </w:rPr>
        <w:t xml:space="preserve"> allotment</w:t>
      </w:r>
      <w:r w:rsidRPr="00805A42">
        <w:rPr>
          <w:rFonts w:ascii="Times New Roman" w:hAnsi="Times New Roman" w:cs="Times New Roman"/>
          <w:sz w:val="24"/>
          <w:szCs w:val="24"/>
        </w:rPr>
        <w:t xml:space="preserve"> has attracted people looking for cheap land on which to build and a quieter life. </w:t>
      </w:r>
    </w:p>
    <w:p w14:paraId="08406926" w14:textId="1731937B" w:rsidR="007D5E23" w:rsidRPr="00805A42" w:rsidRDefault="007D5E23"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The </w:t>
      </w:r>
      <w:r w:rsidR="00890C10" w:rsidRPr="00805A42">
        <w:rPr>
          <w:rFonts w:ascii="Times New Roman" w:hAnsi="Times New Roman" w:cs="Times New Roman"/>
          <w:sz w:val="24"/>
          <w:szCs w:val="24"/>
        </w:rPr>
        <w:t>functional aspects of</w:t>
      </w:r>
      <w:r w:rsidRPr="00805A42">
        <w:rPr>
          <w:rFonts w:ascii="Times New Roman" w:hAnsi="Times New Roman" w:cs="Times New Roman"/>
          <w:sz w:val="24"/>
          <w:szCs w:val="24"/>
        </w:rPr>
        <w:t xml:space="preserve"> managing the </w:t>
      </w:r>
      <w:r w:rsidR="00635A22" w:rsidRPr="00805A42">
        <w:rPr>
          <w:rFonts w:ascii="Times New Roman" w:hAnsi="Times New Roman" w:cs="Times New Roman"/>
          <w:sz w:val="24"/>
          <w:szCs w:val="24"/>
        </w:rPr>
        <w:t xml:space="preserve">village infrastructure </w:t>
      </w:r>
      <w:r w:rsidRPr="00805A42">
        <w:rPr>
          <w:rFonts w:ascii="Times New Roman" w:hAnsi="Times New Roman" w:cs="Times New Roman"/>
          <w:sz w:val="24"/>
          <w:szCs w:val="24"/>
        </w:rPr>
        <w:t xml:space="preserve">mostly relies on small committees made up of community representatives. There is the local </w:t>
      </w:r>
      <w:r w:rsidR="00635A22" w:rsidRPr="00805A42">
        <w:rPr>
          <w:rFonts w:ascii="Times New Roman" w:hAnsi="Times New Roman" w:cs="Times New Roman"/>
          <w:sz w:val="24"/>
          <w:szCs w:val="24"/>
        </w:rPr>
        <w:t>Torrington Hall Committee</w:t>
      </w:r>
      <w:r w:rsidR="00890C10" w:rsidRPr="00805A42">
        <w:rPr>
          <w:rFonts w:ascii="Times New Roman" w:hAnsi="Times New Roman" w:cs="Times New Roman"/>
          <w:sz w:val="24"/>
          <w:szCs w:val="24"/>
        </w:rPr>
        <w:t>,</w:t>
      </w:r>
      <w:r w:rsidR="00635A22" w:rsidRPr="00805A42">
        <w:rPr>
          <w:rFonts w:ascii="Times New Roman" w:hAnsi="Times New Roman" w:cs="Times New Roman"/>
          <w:sz w:val="24"/>
          <w:szCs w:val="24"/>
        </w:rPr>
        <w:t xml:space="preserve"> the Committee that manages the </w:t>
      </w:r>
      <w:r w:rsidR="00EB12DF" w:rsidRPr="00805A42">
        <w:rPr>
          <w:rFonts w:ascii="Times New Roman" w:hAnsi="Times New Roman" w:cs="Times New Roman"/>
          <w:sz w:val="24"/>
          <w:szCs w:val="24"/>
        </w:rPr>
        <w:t>C</w:t>
      </w:r>
      <w:r w:rsidR="00635A22" w:rsidRPr="00805A42">
        <w:rPr>
          <w:rFonts w:ascii="Times New Roman" w:hAnsi="Times New Roman" w:cs="Times New Roman"/>
          <w:sz w:val="24"/>
          <w:szCs w:val="24"/>
        </w:rPr>
        <w:t xml:space="preserve">ommon </w:t>
      </w:r>
      <w:r w:rsidR="00EB12DF" w:rsidRPr="00805A42">
        <w:rPr>
          <w:rFonts w:ascii="Times New Roman" w:hAnsi="Times New Roman" w:cs="Times New Roman"/>
          <w:sz w:val="24"/>
          <w:szCs w:val="24"/>
        </w:rPr>
        <w:t>L</w:t>
      </w:r>
      <w:r w:rsidR="00635A22" w:rsidRPr="00805A42">
        <w:rPr>
          <w:rFonts w:ascii="Times New Roman" w:hAnsi="Times New Roman" w:cs="Times New Roman"/>
          <w:sz w:val="24"/>
          <w:szCs w:val="24"/>
        </w:rPr>
        <w:t>and in the village and the local RFS. The make</w:t>
      </w:r>
      <w:r w:rsidR="00D564D5" w:rsidRPr="00805A42">
        <w:rPr>
          <w:rFonts w:ascii="Times New Roman" w:hAnsi="Times New Roman" w:cs="Times New Roman"/>
          <w:sz w:val="24"/>
          <w:szCs w:val="24"/>
        </w:rPr>
        <w:t>-</w:t>
      </w:r>
      <w:r w:rsidR="00635A22" w:rsidRPr="00805A42">
        <w:rPr>
          <w:rFonts w:ascii="Times New Roman" w:hAnsi="Times New Roman" w:cs="Times New Roman"/>
          <w:sz w:val="24"/>
          <w:szCs w:val="24"/>
        </w:rPr>
        <w:t>up of these management groups tend</w:t>
      </w:r>
      <w:r w:rsidR="00EB12DF" w:rsidRPr="00805A42">
        <w:rPr>
          <w:rFonts w:ascii="Times New Roman" w:hAnsi="Times New Roman" w:cs="Times New Roman"/>
          <w:sz w:val="24"/>
          <w:szCs w:val="24"/>
        </w:rPr>
        <w:t>s</w:t>
      </w:r>
      <w:r w:rsidR="00635A22" w:rsidRPr="00805A42">
        <w:rPr>
          <w:rFonts w:ascii="Times New Roman" w:hAnsi="Times New Roman" w:cs="Times New Roman"/>
          <w:sz w:val="24"/>
          <w:szCs w:val="24"/>
        </w:rPr>
        <w:t xml:space="preserve"> to be those with famil</w:t>
      </w:r>
      <w:r w:rsidR="00890C10" w:rsidRPr="00805A42">
        <w:rPr>
          <w:rFonts w:ascii="Times New Roman" w:hAnsi="Times New Roman" w:cs="Times New Roman"/>
          <w:sz w:val="24"/>
          <w:szCs w:val="24"/>
        </w:rPr>
        <w:t>y</w:t>
      </w:r>
      <w:r w:rsidR="00635A22" w:rsidRPr="00805A42">
        <w:rPr>
          <w:rFonts w:ascii="Times New Roman" w:hAnsi="Times New Roman" w:cs="Times New Roman"/>
          <w:sz w:val="24"/>
          <w:szCs w:val="24"/>
        </w:rPr>
        <w:t xml:space="preserve"> ties to the community or who </w:t>
      </w:r>
      <w:r w:rsidR="009E7FD8" w:rsidRPr="00805A42">
        <w:rPr>
          <w:rFonts w:ascii="Times New Roman" w:hAnsi="Times New Roman" w:cs="Times New Roman"/>
          <w:sz w:val="24"/>
          <w:szCs w:val="24"/>
        </w:rPr>
        <w:t>are</w:t>
      </w:r>
      <w:r w:rsidR="00635A22" w:rsidRPr="00805A42">
        <w:rPr>
          <w:rFonts w:ascii="Times New Roman" w:hAnsi="Times New Roman" w:cs="Times New Roman"/>
          <w:sz w:val="24"/>
          <w:szCs w:val="24"/>
        </w:rPr>
        <w:t xml:space="preserve"> long-term residents</w:t>
      </w:r>
      <w:r w:rsidR="009E7FD8" w:rsidRPr="00805A42">
        <w:rPr>
          <w:rFonts w:ascii="Times New Roman" w:hAnsi="Times New Roman" w:cs="Times New Roman"/>
          <w:sz w:val="24"/>
          <w:szCs w:val="24"/>
        </w:rPr>
        <w:t>; f</w:t>
      </w:r>
      <w:r w:rsidR="00635A22" w:rsidRPr="00805A42">
        <w:rPr>
          <w:rFonts w:ascii="Times New Roman" w:hAnsi="Times New Roman" w:cs="Times New Roman"/>
          <w:sz w:val="24"/>
          <w:szCs w:val="24"/>
        </w:rPr>
        <w:t xml:space="preserve">or example, most of the RFS members are from one family. </w:t>
      </w:r>
    </w:p>
    <w:p w14:paraId="695A3697" w14:textId="20FAE48A" w:rsidR="001B5CE1" w:rsidRPr="00805A42" w:rsidRDefault="00E146EB"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In terms of </w:t>
      </w:r>
      <w:r w:rsidR="00C40EA2" w:rsidRPr="00805A42">
        <w:rPr>
          <w:rFonts w:ascii="Times New Roman" w:hAnsi="Times New Roman" w:cs="Times New Roman"/>
          <w:sz w:val="24"/>
          <w:szCs w:val="24"/>
        </w:rPr>
        <w:t>social connectivity</w:t>
      </w:r>
      <w:r w:rsidRPr="00805A42">
        <w:rPr>
          <w:rFonts w:ascii="Times New Roman" w:hAnsi="Times New Roman" w:cs="Times New Roman"/>
          <w:sz w:val="24"/>
          <w:szCs w:val="24"/>
        </w:rPr>
        <w:t xml:space="preserve">, The </w:t>
      </w:r>
      <w:r w:rsidR="000D7518" w:rsidRPr="00805A42">
        <w:rPr>
          <w:rFonts w:ascii="Times New Roman" w:hAnsi="Times New Roman" w:cs="Times New Roman"/>
          <w:sz w:val="24"/>
          <w:szCs w:val="24"/>
        </w:rPr>
        <w:t>Torrington Hall Committee organises weekly gatherings</w:t>
      </w:r>
      <w:r w:rsidR="009E7FD8" w:rsidRPr="00805A42">
        <w:rPr>
          <w:rFonts w:ascii="Times New Roman" w:hAnsi="Times New Roman" w:cs="Times New Roman"/>
          <w:sz w:val="24"/>
          <w:szCs w:val="24"/>
        </w:rPr>
        <w:t xml:space="preserve"> that</w:t>
      </w:r>
      <w:r w:rsidR="00835395" w:rsidRPr="00805A42">
        <w:rPr>
          <w:rFonts w:ascii="Times New Roman" w:hAnsi="Times New Roman" w:cs="Times New Roman"/>
          <w:sz w:val="24"/>
          <w:szCs w:val="24"/>
        </w:rPr>
        <w:t xml:space="preserve"> are open for all </w:t>
      </w:r>
      <w:r w:rsidR="000D7518" w:rsidRPr="00805A42">
        <w:rPr>
          <w:rFonts w:ascii="Times New Roman" w:hAnsi="Times New Roman" w:cs="Times New Roman"/>
          <w:sz w:val="24"/>
          <w:szCs w:val="24"/>
        </w:rPr>
        <w:t>community members</w:t>
      </w:r>
      <w:r w:rsidR="009E7FD8" w:rsidRPr="00805A42">
        <w:rPr>
          <w:rFonts w:ascii="Times New Roman" w:hAnsi="Times New Roman" w:cs="Times New Roman"/>
          <w:sz w:val="24"/>
          <w:szCs w:val="24"/>
        </w:rPr>
        <w:t>; l</w:t>
      </w:r>
      <w:r w:rsidR="000D7518" w:rsidRPr="00805A42">
        <w:rPr>
          <w:rFonts w:ascii="Times New Roman" w:hAnsi="Times New Roman" w:cs="Times New Roman"/>
          <w:sz w:val="24"/>
          <w:szCs w:val="24"/>
        </w:rPr>
        <w:t xml:space="preserve">arger social events </w:t>
      </w:r>
      <w:r w:rsidR="00F31DED" w:rsidRPr="00805A42">
        <w:rPr>
          <w:rFonts w:ascii="Times New Roman" w:hAnsi="Times New Roman" w:cs="Times New Roman"/>
          <w:sz w:val="24"/>
          <w:szCs w:val="24"/>
        </w:rPr>
        <w:t xml:space="preserve">are organised for Christmas and New Year and occasionally at other times in the year. </w:t>
      </w:r>
      <w:r w:rsidR="000D7518" w:rsidRPr="00805A42">
        <w:rPr>
          <w:rFonts w:ascii="Times New Roman" w:hAnsi="Times New Roman" w:cs="Times New Roman"/>
          <w:sz w:val="24"/>
          <w:szCs w:val="24"/>
        </w:rPr>
        <w:t xml:space="preserve">Whilst </w:t>
      </w:r>
      <w:r w:rsidR="00C40EA2" w:rsidRPr="00805A42">
        <w:rPr>
          <w:rFonts w:ascii="Times New Roman" w:hAnsi="Times New Roman" w:cs="Times New Roman"/>
          <w:sz w:val="24"/>
          <w:szCs w:val="24"/>
        </w:rPr>
        <w:t xml:space="preserve">the different </w:t>
      </w:r>
      <w:r w:rsidR="00EB12DF" w:rsidRPr="00805A42">
        <w:rPr>
          <w:rFonts w:ascii="Times New Roman" w:hAnsi="Times New Roman" w:cs="Times New Roman"/>
          <w:sz w:val="24"/>
          <w:szCs w:val="24"/>
        </w:rPr>
        <w:t xml:space="preserve">demographic </w:t>
      </w:r>
      <w:r w:rsidR="00C40EA2" w:rsidRPr="00805A42">
        <w:rPr>
          <w:rFonts w:ascii="Times New Roman" w:hAnsi="Times New Roman" w:cs="Times New Roman"/>
          <w:sz w:val="24"/>
          <w:szCs w:val="24"/>
        </w:rPr>
        <w:t>group</w:t>
      </w:r>
      <w:r w:rsidR="00EB12DF" w:rsidRPr="00805A42">
        <w:rPr>
          <w:rFonts w:ascii="Times New Roman" w:hAnsi="Times New Roman" w:cs="Times New Roman"/>
          <w:sz w:val="24"/>
          <w:szCs w:val="24"/>
        </w:rPr>
        <w:t>ings</w:t>
      </w:r>
      <w:r w:rsidR="000D7518" w:rsidRPr="00805A42">
        <w:rPr>
          <w:rFonts w:ascii="Times New Roman" w:hAnsi="Times New Roman" w:cs="Times New Roman"/>
          <w:sz w:val="24"/>
          <w:szCs w:val="24"/>
        </w:rPr>
        <w:t xml:space="preserve"> in the village do connect socially, the</w:t>
      </w:r>
      <w:r w:rsidR="00EB12DF" w:rsidRPr="00805A42">
        <w:rPr>
          <w:rFonts w:ascii="Times New Roman" w:hAnsi="Times New Roman" w:cs="Times New Roman"/>
          <w:sz w:val="24"/>
          <w:szCs w:val="24"/>
        </w:rPr>
        <w:t>y</w:t>
      </w:r>
      <w:r w:rsidR="00F31DED" w:rsidRPr="00805A42">
        <w:rPr>
          <w:rFonts w:ascii="Times New Roman" w:hAnsi="Times New Roman" w:cs="Times New Roman"/>
          <w:sz w:val="24"/>
          <w:szCs w:val="24"/>
        </w:rPr>
        <w:t xml:space="preserve"> tend to be </w:t>
      </w:r>
      <w:r w:rsidR="000D7518" w:rsidRPr="00805A42">
        <w:rPr>
          <w:rFonts w:ascii="Times New Roman" w:hAnsi="Times New Roman" w:cs="Times New Roman"/>
          <w:sz w:val="24"/>
          <w:szCs w:val="24"/>
        </w:rPr>
        <w:t>divided by ideological differences</w:t>
      </w:r>
      <w:r w:rsidR="00F31DED" w:rsidRPr="00805A42">
        <w:rPr>
          <w:rFonts w:ascii="Times New Roman" w:hAnsi="Times New Roman" w:cs="Times New Roman"/>
          <w:sz w:val="24"/>
          <w:szCs w:val="24"/>
        </w:rPr>
        <w:t>. These differences</w:t>
      </w:r>
      <w:r w:rsidR="000D7518" w:rsidRPr="00805A42">
        <w:rPr>
          <w:rFonts w:ascii="Times New Roman" w:hAnsi="Times New Roman" w:cs="Times New Roman"/>
          <w:sz w:val="24"/>
          <w:szCs w:val="24"/>
        </w:rPr>
        <w:t xml:space="preserve"> </w:t>
      </w:r>
      <w:r w:rsidR="00F31DED" w:rsidRPr="00805A42">
        <w:rPr>
          <w:rFonts w:ascii="Times New Roman" w:hAnsi="Times New Roman" w:cs="Times New Roman"/>
          <w:sz w:val="24"/>
          <w:szCs w:val="24"/>
        </w:rPr>
        <w:t xml:space="preserve">are not generally discussed </w:t>
      </w:r>
      <w:r w:rsidR="000D7518" w:rsidRPr="00805A42">
        <w:rPr>
          <w:rFonts w:ascii="Times New Roman" w:hAnsi="Times New Roman" w:cs="Times New Roman"/>
          <w:sz w:val="24"/>
          <w:szCs w:val="24"/>
        </w:rPr>
        <w:t>openly</w:t>
      </w:r>
      <w:r w:rsidR="00F31DED" w:rsidRPr="00805A42">
        <w:rPr>
          <w:rFonts w:ascii="Times New Roman" w:hAnsi="Times New Roman" w:cs="Times New Roman"/>
          <w:sz w:val="24"/>
          <w:szCs w:val="24"/>
        </w:rPr>
        <w:t>,</w:t>
      </w:r>
      <w:r w:rsidR="000D7518" w:rsidRPr="00805A42">
        <w:rPr>
          <w:rFonts w:ascii="Times New Roman" w:hAnsi="Times New Roman" w:cs="Times New Roman"/>
          <w:sz w:val="24"/>
          <w:szCs w:val="24"/>
        </w:rPr>
        <w:t xml:space="preserve"> but</w:t>
      </w:r>
      <w:r w:rsidR="00F31DED" w:rsidRPr="00805A42">
        <w:rPr>
          <w:rFonts w:ascii="Times New Roman" w:hAnsi="Times New Roman" w:cs="Times New Roman"/>
          <w:sz w:val="24"/>
          <w:szCs w:val="24"/>
        </w:rPr>
        <w:t xml:space="preserve"> </w:t>
      </w:r>
      <w:r w:rsidR="000D7518" w:rsidRPr="00805A42">
        <w:rPr>
          <w:rFonts w:ascii="Times New Roman" w:hAnsi="Times New Roman" w:cs="Times New Roman"/>
          <w:sz w:val="24"/>
          <w:szCs w:val="24"/>
        </w:rPr>
        <w:t>in the past have resulted in disagreement</w:t>
      </w:r>
      <w:r w:rsidR="00D633DE" w:rsidRPr="00805A42">
        <w:rPr>
          <w:rFonts w:ascii="Times New Roman" w:hAnsi="Times New Roman" w:cs="Times New Roman"/>
          <w:sz w:val="24"/>
          <w:szCs w:val="24"/>
        </w:rPr>
        <w:t>s and divisions over</w:t>
      </w:r>
      <w:r w:rsidR="000D7518" w:rsidRPr="00805A42">
        <w:rPr>
          <w:rFonts w:ascii="Times New Roman" w:hAnsi="Times New Roman" w:cs="Times New Roman"/>
          <w:sz w:val="24"/>
          <w:szCs w:val="24"/>
        </w:rPr>
        <w:t xml:space="preserve"> land management practices, the keeping of stock on common land, as well as hazard reduction and fire-fighting practices</w:t>
      </w:r>
      <w:r w:rsidR="00835395" w:rsidRPr="00805A42">
        <w:rPr>
          <w:rFonts w:ascii="Times New Roman" w:hAnsi="Times New Roman" w:cs="Times New Roman"/>
          <w:sz w:val="24"/>
          <w:szCs w:val="24"/>
        </w:rPr>
        <w:t>.</w:t>
      </w:r>
    </w:p>
    <w:p w14:paraId="0C722819" w14:textId="541E3442" w:rsidR="008D505F" w:rsidRPr="00805A42" w:rsidRDefault="003A267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According to the 2021 </w:t>
      </w:r>
      <w:r w:rsidR="008D505F" w:rsidRPr="00805A42">
        <w:rPr>
          <w:rFonts w:ascii="Times New Roman" w:hAnsi="Times New Roman" w:cs="Times New Roman"/>
          <w:sz w:val="24"/>
          <w:szCs w:val="24"/>
        </w:rPr>
        <w:t xml:space="preserve">Census, the usual resident population </w:t>
      </w:r>
      <w:r w:rsidR="00F31DED" w:rsidRPr="00805A42">
        <w:rPr>
          <w:rFonts w:ascii="Times New Roman" w:hAnsi="Times New Roman" w:cs="Times New Roman"/>
          <w:sz w:val="24"/>
          <w:szCs w:val="24"/>
        </w:rPr>
        <w:t>is</w:t>
      </w:r>
      <w:r w:rsidR="008D505F" w:rsidRPr="00805A42">
        <w:rPr>
          <w:rFonts w:ascii="Times New Roman" w:hAnsi="Times New Roman" w:cs="Times New Roman"/>
          <w:sz w:val="24"/>
          <w:szCs w:val="24"/>
        </w:rPr>
        <w:t xml:space="preserve"> 77 </w:t>
      </w:r>
      <w:r w:rsidR="006413CF" w:rsidRPr="00805A42">
        <w:rPr>
          <w:rFonts w:ascii="Times New Roman" w:hAnsi="Times New Roman" w:cs="Times New Roman"/>
          <w:sz w:val="24"/>
          <w:szCs w:val="24"/>
        </w:rPr>
        <w:t>people</w:t>
      </w:r>
      <w:r w:rsidR="009E7FD8" w:rsidRPr="00805A42">
        <w:rPr>
          <w:rFonts w:ascii="Times New Roman" w:hAnsi="Times New Roman" w:cs="Times New Roman"/>
          <w:sz w:val="24"/>
          <w:szCs w:val="24"/>
        </w:rPr>
        <w:t>, of whom</w:t>
      </w:r>
      <w:r w:rsidRPr="00805A42">
        <w:rPr>
          <w:rFonts w:ascii="Times New Roman" w:hAnsi="Times New Roman" w:cs="Times New Roman"/>
          <w:sz w:val="24"/>
          <w:szCs w:val="24"/>
        </w:rPr>
        <w:t xml:space="preserve"> </w:t>
      </w:r>
      <w:r w:rsidR="008D505F" w:rsidRPr="00805A42">
        <w:rPr>
          <w:rFonts w:ascii="Times New Roman" w:hAnsi="Times New Roman" w:cs="Times New Roman"/>
          <w:sz w:val="24"/>
          <w:szCs w:val="24"/>
        </w:rPr>
        <w:t>53% identif</w:t>
      </w:r>
      <w:r w:rsidRPr="00805A42">
        <w:rPr>
          <w:rFonts w:ascii="Times New Roman" w:hAnsi="Times New Roman" w:cs="Times New Roman"/>
          <w:sz w:val="24"/>
          <w:szCs w:val="24"/>
        </w:rPr>
        <w:t>ied</w:t>
      </w:r>
      <w:r w:rsidR="008D505F" w:rsidRPr="00805A42">
        <w:rPr>
          <w:rFonts w:ascii="Times New Roman" w:hAnsi="Times New Roman" w:cs="Times New Roman"/>
          <w:sz w:val="24"/>
          <w:szCs w:val="24"/>
        </w:rPr>
        <w:t xml:space="preserve"> as male and 47% as female</w:t>
      </w:r>
      <w:r w:rsidRPr="00805A42">
        <w:rPr>
          <w:rFonts w:ascii="Times New Roman" w:hAnsi="Times New Roman" w:cs="Times New Roman"/>
          <w:sz w:val="24"/>
          <w:szCs w:val="24"/>
        </w:rPr>
        <w:t>. T</w:t>
      </w:r>
      <w:r w:rsidR="008D505F" w:rsidRPr="00805A42">
        <w:rPr>
          <w:rFonts w:ascii="Times New Roman" w:hAnsi="Times New Roman" w:cs="Times New Roman"/>
          <w:sz w:val="24"/>
          <w:szCs w:val="24"/>
        </w:rPr>
        <w:t xml:space="preserve">he median age </w:t>
      </w:r>
      <w:r w:rsidRPr="00805A42">
        <w:rPr>
          <w:rFonts w:ascii="Times New Roman" w:hAnsi="Times New Roman" w:cs="Times New Roman"/>
          <w:sz w:val="24"/>
          <w:szCs w:val="24"/>
        </w:rPr>
        <w:t>was</w:t>
      </w:r>
      <w:r w:rsidR="008D505F" w:rsidRPr="00805A42">
        <w:rPr>
          <w:rFonts w:ascii="Times New Roman" w:hAnsi="Times New Roman" w:cs="Times New Roman"/>
          <w:sz w:val="24"/>
          <w:szCs w:val="24"/>
        </w:rPr>
        <w:t xml:space="preserve"> 64 years (</w:t>
      </w:r>
      <w:r w:rsidR="00B07C5C" w:rsidRPr="00805A42">
        <w:rPr>
          <w:rFonts w:ascii="Times New Roman" w:hAnsi="Times New Roman" w:cs="Times New Roman"/>
          <w:noProof/>
          <w:sz w:val="24"/>
          <w:szCs w:val="24"/>
        </w:rPr>
        <w:t>Australian Bureau of Statistics</w:t>
      </w:r>
      <w:r w:rsidR="008F7466" w:rsidRPr="00805A42">
        <w:rPr>
          <w:rFonts w:ascii="Times New Roman" w:hAnsi="Times New Roman" w:cs="Times New Roman"/>
          <w:noProof/>
          <w:sz w:val="24"/>
          <w:szCs w:val="24"/>
        </w:rPr>
        <w:t xml:space="preserve"> [ABS]</w:t>
      </w:r>
      <w:r w:rsidR="00B07C5C" w:rsidRPr="00805A42">
        <w:rPr>
          <w:rFonts w:ascii="Times New Roman" w:hAnsi="Times New Roman" w:cs="Times New Roman"/>
          <w:noProof/>
          <w:sz w:val="24"/>
          <w:szCs w:val="24"/>
        </w:rPr>
        <w:t>, 2022a</w:t>
      </w:r>
      <w:r w:rsidR="008D505F" w:rsidRPr="00805A42">
        <w:rPr>
          <w:rFonts w:ascii="Times New Roman" w:hAnsi="Times New Roman" w:cs="Times New Roman"/>
          <w:sz w:val="24"/>
          <w:szCs w:val="24"/>
        </w:rPr>
        <w:t xml:space="preserve">). This was a change from the 2016 Census </w:t>
      </w:r>
      <w:r w:rsidRPr="00805A42">
        <w:rPr>
          <w:rFonts w:ascii="Times New Roman" w:hAnsi="Times New Roman" w:cs="Times New Roman"/>
          <w:sz w:val="24"/>
          <w:szCs w:val="24"/>
        </w:rPr>
        <w:t xml:space="preserve">where there was a reduction in population </w:t>
      </w:r>
      <w:r w:rsidR="006413CF" w:rsidRPr="00805A42">
        <w:rPr>
          <w:rFonts w:ascii="Times New Roman" w:hAnsi="Times New Roman" w:cs="Times New Roman"/>
          <w:sz w:val="24"/>
          <w:szCs w:val="24"/>
        </w:rPr>
        <w:t>from 81</w:t>
      </w:r>
      <w:r w:rsidR="008B31B3" w:rsidRPr="00805A42">
        <w:rPr>
          <w:rFonts w:ascii="Times New Roman" w:hAnsi="Times New Roman" w:cs="Times New Roman"/>
          <w:sz w:val="24"/>
          <w:szCs w:val="24"/>
        </w:rPr>
        <w:t xml:space="preserve"> to</w:t>
      </w:r>
      <w:r w:rsidR="006413CF" w:rsidRPr="00805A42">
        <w:rPr>
          <w:rFonts w:ascii="Times New Roman" w:hAnsi="Times New Roman" w:cs="Times New Roman"/>
          <w:sz w:val="24"/>
          <w:szCs w:val="24"/>
        </w:rPr>
        <w:t xml:space="preserve"> 77</w:t>
      </w:r>
      <w:r w:rsidRPr="00805A42">
        <w:rPr>
          <w:rFonts w:ascii="Times New Roman" w:hAnsi="Times New Roman" w:cs="Times New Roman"/>
          <w:sz w:val="24"/>
          <w:szCs w:val="24"/>
        </w:rPr>
        <w:t>.</w:t>
      </w:r>
      <w:r w:rsidR="008D505F" w:rsidRPr="00805A42">
        <w:rPr>
          <w:rFonts w:ascii="Times New Roman" w:hAnsi="Times New Roman" w:cs="Times New Roman"/>
          <w:sz w:val="24"/>
          <w:szCs w:val="24"/>
        </w:rPr>
        <w:t xml:space="preserve"> </w:t>
      </w:r>
      <w:r w:rsidRPr="00805A42">
        <w:rPr>
          <w:rFonts w:ascii="Times New Roman" w:hAnsi="Times New Roman" w:cs="Times New Roman"/>
          <w:sz w:val="24"/>
          <w:szCs w:val="24"/>
        </w:rPr>
        <w:t>Despite this reduction</w:t>
      </w:r>
      <w:r w:rsidR="00F31DED" w:rsidRPr="00805A42">
        <w:rPr>
          <w:rFonts w:ascii="Times New Roman" w:hAnsi="Times New Roman" w:cs="Times New Roman"/>
          <w:sz w:val="24"/>
          <w:szCs w:val="24"/>
        </w:rPr>
        <w:t xml:space="preserve">, </w:t>
      </w:r>
      <w:r w:rsidR="006413CF" w:rsidRPr="00805A42">
        <w:rPr>
          <w:rFonts w:ascii="Times New Roman" w:hAnsi="Times New Roman" w:cs="Times New Roman"/>
          <w:sz w:val="24"/>
          <w:szCs w:val="24"/>
        </w:rPr>
        <w:t xml:space="preserve">the number of dwellings increased, from 48 in 2016 to 73 in 2021. </w:t>
      </w:r>
      <w:r w:rsidR="008B31B3" w:rsidRPr="00805A42">
        <w:rPr>
          <w:rFonts w:ascii="Times New Roman" w:hAnsi="Times New Roman" w:cs="Times New Roman"/>
          <w:sz w:val="24"/>
          <w:szCs w:val="24"/>
        </w:rPr>
        <w:t>Table 1 below shows the difference between 2016 and 2021</w:t>
      </w:r>
      <w:r w:rsidR="009E7FD8" w:rsidRPr="00805A42">
        <w:rPr>
          <w:rFonts w:ascii="Times New Roman" w:hAnsi="Times New Roman" w:cs="Times New Roman"/>
          <w:sz w:val="24"/>
          <w:szCs w:val="24"/>
        </w:rPr>
        <w:t xml:space="preserve"> data</w:t>
      </w:r>
      <w:r w:rsidR="008B31B3" w:rsidRPr="00805A42">
        <w:rPr>
          <w:rFonts w:ascii="Times New Roman" w:hAnsi="Times New Roman" w:cs="Times New Roman"/>
          <w:sz w:val="24"/>
          <w:szCs w:val="24"/>
        </w:rPr>
        <w:t>.</w:t>
      </w:r>
    </w:p>
    <w:p w14:paraId="54FD9A22" w14:textId="77777777" w:rsidR="00740F5A" w:rsidRPr="00805A42" w:rsidRDefault="00740F5A" w:rsidP="00740F5A">
      <w:pPr>
        <w:spacing w:line="360" w:lineRule="auto"/>
        <w:rPr>
          <w:rFonts w:ascii="Times New Roman" w:hAnsi="Times New Roman" w:cs="Times New Roman"/>
          <w:sz w:val="24"/>
          <w:szCs w:val="24"/>
        </w:rPr>
      </w:pPr>
    </w:p>
    <w:p w14:paraId="5678B08D" w14:textId="5EFFCAB3" w:rsidR="00E16852" w:rsidRPr="00805A42" w:rsidRDefault="00E16852"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lastRenderedPageBreak/>
        <w:t>Table 1. Characteristics of Torrington between 2016 and 2021 Census.</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923"/>
        <w:gridCol w:w="1115"/>
        <w:gridCol w:w="879"/>
        <w:gridCol w:w="1003"/>
        <w:gridCol w:w="1217"/>
        <w:gridCol w:w="1070"/>
        <w:gridCol w:w="990"/>
      </w:tblGrid>
      <w:tr w:rsidR="00E16852" w:rsidRPr="00805A42" w14:paraId="7F823991" w14:textId="77777777" w:rsidTr="002C10BA">
        <w:trPr>
          <w:trHeight w:val="807"/>
        </w:trPr>
        <w:tc>
          <w:tcPr>
            <w:tcW w:w="1364" w:type="dxa"/>
            <w:shd w:val="clear" w:color="auto" w:fill="FFFFFF" w:themeFill="background1"/>
            <w:tcMar>
              <w:top w:w="15" w:type="dxa"/>
              <w:left w:w="108" w:type="dxa"/>
              <w:bottom w:w="0" w:type="dxa"/>
              <w:right w:w="108" w:type="dxa"/>
            </w:tcMar>
            <w:hideMark/>
          </w:tcPr>
          <w:p w14:paraId="6B1308AF"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Census year</w:t>
            </w:r>
          </w:p>
        </w:tc>
        <w:tc>
          <w:tcPr>
            <w:tcW w:w="899" w:type="dxa"/>
            <w:shd w:val="clear" w:color="auto" w:fill="FFFFFF" w:themeFill="background1"/>
            <w:tcMar>
              <w:top w:w="15" w:type="dxa"/>
              <w:left w:w="108" w:type="dxa"/>
              <w:bottom w:w="0" w:type="dxa"/>
              <w:right w:w="108" w:type="dxa"/>
            </w:tcMar>
            <w:hideMark/>
          </w:tcPr>
          <w:p w14:paraId="54411497"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Person count</w:t>
            </w:r>
          </w:p>
        </w:tc>
        <w:tc>
          <w:tcPr>
            <w:tcW w:w="1215" w:type="dxa"/>
            <w:shd w:val="clear" w:color="auto" w:fill="FFFFFF" w:themeFill="background1"/>
            <w:tcMar>
              <w:top w:w="15" w:type="dxa"/>
              <w:left w:w="108" w:type="dxa"/>
              <w:bottom w:w="0" w:type="dxa"/>
              <w:right w:w="108" w:type="dxa"/>
            </w:tcMar>
            <w:hideMark/>
          </w:tcPr>
          <w:p w14:paraId="5FBFB7CD"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 Female</w:t>
            </w:r>
          </w:p>
        </w:tc>
        <w:tc>
          <w:tcPr>
            <w:tcW w:w="974" w:type="dxa"/>
            <w:shd w:val="clear" w:color="auto" w:fill="FFFFFF" w:themeFill="background1"/>
            <w:tcMar>
              <w:top w:w="15" w:type="dxa"/>
              <w:left w:w="108" w:type="dxa"/>
              <w:bottom w:w="0" w:type="dxa"/>
              <w:right w:w="108" w:type="dxa"/>
            </w:tcMar>
            <w:hideMark/>
          </w:tcPr>
          <w:p w14:paraId="58FB103C"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 Male</w:t>
            </w:r>
          </w:p>
        </w:tc>
        <w:tc>
          <w:tcPr>
            <w:tcW w:w="923" w:type="dxa"/>
            <w:shd w:val="clear" w:color="auto" w:fill="FFFFFF" w:themeFill="background1"/>
            <w:tcMar>
              <w:top w:w="15" w:type="dxa"/>
              <w:left w:w="108" w:type="dxa"/>
              <w:bottom w:w="0" w:type="dxa"/>
              <w:right w:w="108" w:type="dxa"/>
            </w:tcMar>
            <w:hideMark/>
          </w:tcPr>
          <w:p w14:paraId="32AAA2B1"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Median Age</w:t>
            </w:r>
          </w:p>
        </w:tc>
        <w:tc>
          <w:tcPr>
            <w:tcW w:w="1134" w:type="dxa"/>
            <w:shd w:val="clear" w:color="auto" w:fill="FFFFFF" w:themeFill="background1"/>
            <w:tcMar>
              <w:top w:w="15" w:type="dxa"/>
              <w:left w:w="108" w:type="dxa"/>
              <w:bottom w:w="0" w:type="dxa"/>
              <w:right w:w="108" w:type="dxa"/>
            </w:tcMar>
            <w:hideMark/>
          </w:tcPr>
          <w:p w14:paraId="5730326C" w14:textId="6A663F03" w:rsidR="001130A9" w:rsidRPr="00805A42" w:rsidRDefault="00E16852"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 xml:space="preserve">Number </w:t>
            </w:r>
            <w:r w:rsidR="001130A9" w:rsidRPr="00805A42">
              <w:rPr>
                <w:rFonts w:ascii="Times New Roman" w:hAnsi="Times New Roman" w:cs="Times New Roman"/>
                <w:b/>
                <w:bCs/>
                <w:sz w:val="24"/>
                <w:szCs w:val="24"/>
              </w:rPr>
              <w:t>Dwellings</w:t>
            </w:r>
          </w:p>
        </w:tc>
        <w:tc>
          <w:tcPr>
            <w:tcW w:w="992" w:type="dxa"/>
            <w:shd w:val="clear" w:color="auto" w:fill="FFFFFF" w:themeFill="background1"/>
            <w:tcMar>
              <w:top w:w="15" w:type="dxa"/>
              <w:left w:w="108" w:type="dxa"/>
              <w:bottom w:w="0" w:type="dxa"/>
              <w:right w:w="108" w:type="dxa"/>
            </w:tcMar>
            <w:hideMark/>
          </w:tcPr>
          <w:p w14:paraId="6F0B3611"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Number families</w:t>
            </w:r>
          </w:p>
        </w:tc>
        <w:tc>
          <w:tcPr>
            <w:tcW w:w="896" w:type="dxa"/>
            <w:shd w:val="clear" w:color="auto" w:fill="FFFFFF" w:themeFill="background1"/>
            <w:tcMar>
              <w:top w:w="15" w:type="dxa"/>
              <w:left w:w="108" w:type="dxa"/>
              <w:bottom w:w="0" w:type="dxa"/>
              <w:right w:w="108" w:type="dxa"/>
            </w:tcMar>
            <w:hideMark/>
          </w:tcPr>
          <w:p w14:paraId="1C262C67"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Rentals</w:t>
            </w:r>
          </w:p>
        </w:tc>
      </w:tr>
      <w:tr w:rsidR="00E16852" w:rsidRPr="00805A42" w14:paraId="235E1596" w14:textId="77777777" w:rsidTr="002C10BA">
        <w:trPr>
          <w:trHeight w:val="339"/>
        </w:trPr>
        <w:tc>
          <w:tcPr>
            <w:tcW w:w="1364" w:type="dxa"/>
            <w:shd w:val="clear" w:color="auto" w:fill="FFFFFF" w:themeFill="background1"/>
            <w:tcMar>
              <w:top w:w="15" w:type="dxa"/>
              <w:left w:w="108" w:type="dxa"/>
              <w:bottom w:w="0" w:type="dxa"/>
              <w:right w:w="108" w:type="dxa"/>
            </w:tcMar>
            <w:hideMark/>
          </w:tcPr>
          <w:p w14:paraId="41E75AD3"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2016</w:t>
            </w:r>
          </w:p>
        </w:tc>
        <w:tc>
          <w:tcPr>
            <w:tcW w:w="899" w:type="dxa"/>
            <w:shd w:val="clear" w:color="auto" w:fill="FFFFFF" w:themeFill="background1"/>
            <w:tcMar>
              <w:top w:w="15" w:type="dxa"/>
              <w:left w:w="108" w:type="dxa"/>
              <w:bottom w:w="0" w:type="dxa"/>
              <w:right w:w="108" w:type="dxa"/>
            </w:tcMar>
            <w:hideMark/>
          </w:tcPr>
          <w:p w14:paraId="639420E6"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81</w:t>
            </w:r>
          </w:p>
        </w:tc>
        <w:tc>
          <w:tcPr>
            <w:tcW w:w="1215" w:type="dxa"/>
            <w:shd w:val="clear" w:color="auto" w:fill="FFFFFF" w:themeFill="background1"/>
            <w:tcMar>
              <w:top w:w="15" w:type="dxa"/>
              <w:left w:w="108" w:type="dxa"/>
              <w:bottom w:w="0" w:type="dxa"/>
              <w:right w:w="108" w:type="dxa"/>
            </w:tcMar>
            <w:hideMark/>
          </w:tcPr>
          <w:p w14:paraId="44BF0600"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49.5</w:t>
            </w:r>
          </w:p>
        </w:tc>
        <w:tc>
          <w:tcPr>
            <w:tcW w:w="974" w:type="dxa"/>
            <w:shd w:val="clear" w:color="auto" w:fill="FFFFFF" w:themeFill="background1"/>
            <w:tcMar>
              <w:top w:w="15" w:type="dxa"/>
              <w:left w:w="108" w:type="dxa"/>
              <w:bottom w:w="0" w:type="dxa"/>
              <w:right w:w="108" w:type="dxa"/>
            </w:tcMar>
            <w:hideMark/>
          </w:tcPr>
          <w:p w14:paraId="6F55FDCC"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50.6</w:t>
            </w:r>
          </w:p>
        </w:tc>
        <w:tc>
          <w:tcPr>
            <w:tcW w:w="923" w:type="dxa"/>
            <w:shd w:val="clear" w:color="auto" w:fill="FFFFFF" w:themeFill="background1"/>
            <w:tcMar>
              <w:top w:w="15" w:type="dxa"/>
              <w:left w:w="108" w:type="dxa"/>
              <w:bottom w:w="0" w:type="dxa"/>
              <w:right w:w="108" w:type="dxa"/>
            </w:tcMar>
            <w:hideMark/>
          </w:tcPr>
          <w:p w14:paraId="50F6661B"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55</w:t>
            </w:r>
          </w:p>
        </w:tc>
        <w:tc>
          <w:tcPr>
            <w:tcW w:w="1134" w:type="dxa"/>
            <w:shd w:val="clear" w:color="auto" w:fill="FFFFFF" w:themeFill="background1"/>
            <w:tcMar>
              <w:top w:w="15" w:type="dxa"/>
              <w:left w:w="108" w:type="dxa"/>
              <w:bottom w:w="0" w:type="dxa"/>
              <w:right w:w="108" w:type="dxa"/>
            </w:tcMar>
            <w:hideMark/>
          </w:tcPr>
          <w:p w14:paraId="17B80256" w14:textId="11A938A6" w:rsidR="001130A9" w:rsidRPr="00805A42" w:rsidRDefault="00E16852"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48</w:t>
            </w:r>
          </w:p>
        </w:tc>
        <w:tc>
          <w:tcPr>
            <w:tcW w:w="992" w:type="dxa"/>
            <w:shd w:val="clear" w:color="auto" w:fill="FFFFFF" w:themeFill="background1"/>
            <w:tcMar>
              <w:top w:w="15" w:type="dxa"/>
              <w:left w:w="108" w:type="dxa"/>
              <w:bottom w:w="0" w:type="dxa"/>
              <w:right w:w="108" w:type="dxa"/>
            </w:tcMar>
            <w:hideMark/>
          </w:tcPr>
          <w:p w14:paraId="093E5FA2"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24</w:t>
            </w:r>
          </w:p>
        </w:tc>
        <w:tc>
          <w:tcPr>
            <w:tcW w:w="896" w:type="dxa"/>
            <w:shd w:val="clear" w:color="auto" w:fill="FFFFFF" w:themeFill="background1"/>
            <w:tcMar>
              <w:top w:w="15" w:type="dxa"/>
              <w:left w:w="108" w:type="dxa"/>
              <w:bottom w:w="0" w:type="dxa"/>
              <w:right w:w="108" w:type="dxa"/>
            </w:tcMar>
            <w:hideMark/>
          </w:tcPr>
          <w:p w14:paraId="38E77AC8"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4</w:t>
            </w:r>
          </w:p>
        </w:tc>
      </w:tr>
      <w:tr w:rsidR="00E16852" w:rsidRPr="00805A42" w14:paraId="2A106C98" w14:textId="77777777" w:rsidTr="002C10BA">
        <w:trPr>
          <w:trHeight w:val="339"/>
        </w:trPr>
        <w:tc>
          <w:tcPr>
            <w:tcW w:w="1364" w:type="dxa"/>
            <w:shd w:val="clear" w:color="auto" w:fill="FFFFFF" w:themeFill="background1"/>
            <w:tcMar>
              <w:top w:w="15" w:type="dxa"/>
              <w:left w:w="108" w:type="dxa"/>
              <w:bottom w:w="0" w:type="dxa"/>
              <w:right w:w="108" w:type="dxa"/>
            </w:tcMar>
            <w:hideMark/>
          </w:tcPr>
          <w:p w14:paraId="6B6EE78B"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2021</w:t>
            </w:r>
          </w:p>
        </w:tc>
        <w:tc>
          <w:tcPr>
            <w:tcW w:w="899" w:type="dxa"/>
            <w:shd w:val="clear" w:color="auto" w:fill="FFFFFF" w:themeFill="background1"/>
            <w:tcMar>
              <w:top w:w="15" w:type="dxa"/>
              <w:left w:w="108" w:type="dxa"/>
              <w:bottom w:w="0" w:type="dxa"/>
              <w:right w:w="108" w:type="dxa"/>
            </w:tcMar>
            <w:hideMark/>
          </w:tcPr>
          <w:p w14:paraId="18B5A759"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77</w:t>
            </w:r>
          </w:p>
        </w:tc>
        <w:tc>
          <w:tcPr>
            <w:tcW w:w="1215" w:type="dxa"/>
            <w:shd w:val="clear" w:color="auto" w:fill="FFFFFF" w:themeFill="background1"/>
            <w:tcMar>
              <w:top w:w="15" w:type="dxa"/>
              <w:left w:w="108" w:type="dxa"/>
              <w:bottom w:w="0" w:type="dxa"/>
              <w:right w:w="108" w:type="dxa"/>
            </w:tcMar>
            <w:hideMark/>
          </w:tcPr>
          <w:p w14:paraId="0BE1D1E2"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47</w:t>
            </w:r>
          </w:p>
        </w:tc>
        <w:tc>
          <w:tcPr>
            <w:tcW w:w="974" w:type="dxa"/>
            <w:shd w:val="clear" w:color="auto" w:fill="FFFFFF" w:themeFill="background1"/>
            <w:tcMar>
              <w:top w:w="15" w:type="dxa"/>
              <w:left w:w="108" w:type="dxa"/>
              <w:bottom w:w="0" w:type="dxa"/>
              <w:right w:w="108" w:type="dxa"/>
            </w:tcMar>
            <w:hideMark/>
          </w:tcPr>
          <w:p w14:paraId="713D88B1"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53</w:t>
            </w:r>
          </w:p>
        </w:tc>
        <w:tc>
          <w:tcPr>
            <w:tcW w:w="923" w:type="dxa"/>
            <w:shd w:val="clear" w:color="auto" w:fill="FFFFFF" w:themeFill="background1"/>
            <w:tcMar>
              <w:top w:w="15" w:type="dxa"/>
              <w:left w:w="108" w:type="dxa"/>
              <w:bottom w:w="0" w:type="dxa"/>
              <w:right w:w="108" w:type="dxa"/>
            </w:tcMar>
            <w:hideMark/>
          </w:tcPr>
          <w:p w14:paraId="60B1D3FA"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64</w:t>
            </w:r>
          </w:p>
        </w:tc>
        <w:tc>
          <w:tcPr>
            <w:tcW w:w="1134" w:type="dxa"/>
            <w:shd w:val="clear" w:color="auto" w:fill="FFFFFF" w:themeFill="background1"/>
            <w:tcMar>
              <w:top w:w="15" w:type="dxa"/>
              <w:left w:w="108" w:type="dxa"/>
              <w:bottom w:w="0" w:type="dxa"/>
              <w:right w:w="108" w:type="dxa"/>
            </w:tcMar>
            <w:hideMark/>
          </w:tcPr>
          <w:p w14:paraId="211E0A65" w14:textId="38B76C29" w:rsidR="001130A9" w:rsidRPr="00805A42" w:rsidRDefault="00E16852"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73</w:t>
            </w:r>
          </w:p>
        </w:tc>
        <w:tc>
          <w:tcPr>
            <w:tcW w:w="992" w:type="dxa"/>
            <w:shd w:val="clear" w:color="auto" w:fill="FFFFFF" w:themeFill="background1"/>
            <w:tcMar>
              <w:top w:w="15" w:type="dxa"/>
              <w:left w:w="108" w:type="dxa"/>
              <w:bottom w:w="0" w:type="dxa"/>
              <w:right w:w="108" w:type="dxa"/>
            </w:tcMar>
            <w:hideMark/>
          </w:tcPr>
          <w:p w14:paraId="18817FBD"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14</w:t>
            </w:r>
          </w:p>
        </w:tc>
        <w:tc>
          <w:tcPr>
            <w:tcW w:w="896" w:type="dxa"/>
            <w:shd w:val="clear" w:color="auto" w:fill="FFFFFF" w:themeFill="background1"/>
            <w:tcMar>
              <w:top w:w="15" w:type="dxa"/>
              <w:left w:w="108" w:type="dxa"/>
              <w:bottom w:w="0" w:type="dxa"/>
              <w:right w:w="108" w:type="dxa"/>
            </w:tcMar>
            <w:hideMark/>
          </w:tcPr>
          <w:p w14:paraId="3B0E2E3B" w14:textId="77777777" w:rsidR="001130A9" w:rsidRPr="00805A42" w:rsidRDefault="001130A9"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0</w:t>
            </w:r>
          </w:p>
        </w:tc>
      </w:tr>
    </w:tbl>
    <w:p w14:paraId="6A7A91FB" w14:textId="77777777" w:rsidR="00A1389A" w:rsidRPr="00805A42" w:rsidRDefault="00A1389A" w:rsidP="00740F5A">
      <w:pPr>
        <w:spacing w:line="240" w:lineRule="auto"/>
        <w:rPr>
          <w:rFonts w:ascii="Times New Roman" w:hAnsi="Times New Roman" w:cs="Times New Roman"/>
          <w:noProof/>
          <w:sz w:val="24"/>
          <w:szCs w:val="24"/>
        </w:rPr>
      </w:pPr>
      <w:r w:rsidRPr="00805A42">
        <w:rPr>
          <w:rFonts w:ascii="Times New Roman" w:hAnsi="Times New Roman" w:cs="Times New Roman"/>
          <w:sz w:val="24"/>
          <w:szCs w:val="24"/>
        </w:rPr>
        <w:t xml:space="preserve">Source: </w:t>
      </w:r>
      <w:r w:rsidRPr="00805A42">
        <w:rPr>
          <w:rFonts w:ascii="Times New Roman" w:hAnsi="Times New Roman" w:cs="Times New Roman"/>
          <w:noProof/>
          <w:sz w:val="24"/>
          <w:szCs w:val="24"/>
        </w:rPr>
        <w:t>(ABS, 2017b; 2022b)</w:t>
      </w:r>
    </w:p>
    <w:p w14:paraId="10368366" w14:textId="77777777" w:rsidR="00740F5A" w:rsidRPr="00805A42" w:rsidRDefault="00740F5A" w:rsidP="00740F5A">
      <w:pPr>
        <w:spacing w:line="240" w:lineRule="auto"/>
        <w:rPr>
          <w:rFonts w:ascii="Times New Roman" w:hAnsi="Times New Roman" w:cs="Times New Roman"/>
          <w:sz w:val="24"/>
          <w:szCs w:val="24"/>
        </w:rPr>
      </w:pPr>
    </w:p>
    <w:p w14:paraId="6FE5A971" w14:textId="6D1FC1E9" w:rsidR="008B31B3" w:rsidRPr="00805A42" w:rsidRDefault="006413C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 reduction in population and</w:t>
      </w:r>
      <w:r w:rsidR="009E7FD8" w:rsidRPr="00805A42">
        <w:rPr>
          <w:rFonts w:ascii="Times New Roman" w:hAnsi="Times New Roman" w:cs="Times New Roman"/>
          <w:sz w:val="24"/>
          <w:szCs w:val="24"/>
        </w:rPr>
        <w:t xml:space="preserve"> an</w:t>
      </w:r>
      <w:r w:rsidRPr="00805A42">
        <w:rPr>
          <w:rFonts w:ascii="Times New Roman" w:hAnsi="Times New Roman" w:cs="Times New Roman"/>
          <w:sz w:val="24"/>
          <w:szCs w:val="24"/>
        </w:rPr>
        <w:t xml:space="preserve"> increase in dwellings is intriguing</w:t>
      </w:r>
      <w:r w:rsidR="00AC77C3" w:rsidRPr="00805A42">
        <w:rPr>
          <w:rFonts w:ascii="Times New Roman" w:hAnsi="Times New Roman" w:cs="Times New Roman"/>
          <w:sz w:val="24"/>
          <w:szCs w:val="24"/>
        </w:rPr>
        <w:t xml:space="preserve">. </w:t>
      </w:r>
      <w:r w:rsidRPr="00805A42">
        <w:rPr>
          <w:rFonts w:ascii="Times New Roman" w:hAnsi="Times New Roman" w:cs="Times New Roman"/>
          <w:sz w:val="24"/>
          <w:szCs w:val="24"/>
        </w:rPr>
        <w:t xml:space="preserve">One explanation could be a difference in what was recorded as a dwelling </w:t>
      </w:r>
      <w:r w:rsidR="00CB5AC1" w:rsidRPr="00805A42">
        <w:rPr>
          <w:rFonts w:ascii="Times New Roman" w:hAnsi="Times New Roman" w:cs="Times New Roman"/>
          <w:sz w:val="24"/>
          <w:szCs w:val="24"/>
        </w:rPr>
        <w:t>on the Census forms one year</w:t>
      </w:r>
      <w:r w:rsidRPr="00805A42">
        <w:rPr>
          <w:rFonts w:ascii="Times New Roman" w:hAnsi="Times New Roman" w:cs="Times New Roman"/>
          <w:sz w:val="24"/>
          <w:szCs w:val="24"/>
        </w:rPr>
        <w:t xml:space="preserve"> to the next</w:t>
      </w:r>
      <w:r w:rsidR="009902AE" w:rsidRPr="00805A42">
        <w:rPr>
          <w:rFonts w:ascii="Times New Roman" w:hAnsi="Times New Roman" w:cs="Times New Roman"/>
          <w:sz w:val="24"/>
          <w:szCs w:val="24"/>
        </w:rPr>
        <w:t xml:space="preserve"> and certainly the influence of Covid</w:t>
      </w:r>
      <w:r w:rsidR="00F31DED" w:rsidRPr="00805A42">
        <w:rPr>
          <w:rFonts w:ascii="Times New Roman" w:hAnsi="Times New Roman" w:cs="Times New Roman"/>
          <w:sz w:val="24"/>
          <w:szCs w:val="24"/>
        </w:rPr>
        <w:t xml:space="preserve"> could have impacted</w:t>
      </w:r>
      <w:r w:rsidRPr="00805A42">
        <w:rPr>
          <w:rFonts w:ascii="Times New Roman" w:hAnsi="Times New Roman" w:cs="Times New Roman"/>
          <w:sz w:val="24"/>
          <w:szCs w:val="24"/>
        </w:rPr>
        <w:t xml:space="preserve">. </w:t>
      </w:r>
      <w:r w:rsidR="00147826" w:rsidRPr="00805A42">
        <w:rPr>
          <w:rFonts w:ascii="Times New Roman" w:hAnsi="Times New Roman" w:cs="Times New Roman"/>
          <w:sz w:val="24"/>
          <w:szCs w:val="24"/>
        </w:rPr>
        <w:t>But it is important to note that the fire occurred in 2019</w:t>
      </w:r>
      <w:r w:rsidR="008B31B3" w:rsidRPr="00805A42">
        <w:rPr>
          <w:rFonts w:ascii="Times New Roman" w:hAnsi="Times New Roman" w:cs="Times New Roman"/>
          <w:sz w:val="24"/>
          <w:szCs w:val="24"/>
        </w:rPr>
        <w:t xml:space="preserve"> </w:t>
      </w:r>
      <w:r w:rsidR="00AC77C3" w:rsidRPr="00805A42">
        <w:rPr>
          <w:rFonts w:ascii="Times New Roman" w:hAnsi="Times New Roman" w:cs="Times New Roman"/>
          <w:sz w:val="24"/>
          <w:szCs w:val="24"/>
        </w:rPr>
        <w:t>and 12 dwellings were destroyed in the fir</w:t>
      </w:r>
      <w:r w:rsidR="00454BFC" w:rsidRPr="00805A42">
        <w:rPr>
          <w:rFonts w:ascii="Times New Roman" w:hAnsi="Times New Roman" w:cs="Times New Roman"/>
          <w:sz w:val="24"/>
          <w:szCs w:val="24"/>
        </w:rPr>
        <w:t xml:space="preserve">e. </w:t>
      </w:r>
      <w:r w:rsidR="008B31B3" w:rsidRPr="00805A42">
        <w:rPr>
          <w:rFonts w:ascii="Times New Roman" w:hAnsi="Times New Roman" w:cs="Times New Roman"/>
          <w:sz w:val="24"/>
          <w:szCs w:val="24"/>
        </w:rPr>
        <w:t>Certainly, several residents left Torrington after losing their house in the fire, and the increased number of dwellings could be explained by the sub-division of farm land for residential purposes and the building of new dwellings</w:t>
      </w:r>
      <w:r w:rsidR="00771C73" w:rsidRPr="00805A42">
        <w:rPr>
          <w:rFonts w:ascii="Times New Roman" w:hAnsi="Times New Roman" w:cs="Times New Roman"/>
          <w:sz w:val="24"/>
          <w:szCs w:val="24"/>
        </w:rPr>
        <w:t xml:space="preserve"> since the fire</w:t>
      </w:r>
      <w:r w:rsidR="008B31B3" w:rsidRPr="00805A42">
        <w:rPr>
          <w:rFonts w:ascii="Times New Roman" w:hAnsi="Times New Roman" w:cs="Times New Roman"/>
          <w:sz w:val="24"/>
          <w:szCs w:val="24"/>
        </w:rPr>
        <w:t>.</w:t>
      </w:r>
    </w:p>
    <w:p w14:paraId="2CE50EEE" w14:textId="6C4920C6" w:rsidR="00A1389A" w:rsidRPr="00805A42" w:rsidRDefault="009902A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Despite </w:t>
      </w:r>
      <w:r w:rsidR="00F31DED" w:rsidRPr="00805A42">
        <w:rPr>
          <w:rFonts w:ascii="Times New Roman" w:hAnsi="Times New Roman" w:cs="Times New Roman"/>
          <w:sz w:val="24"/>
          <w:szCs w:val="24"/>
        </w:rPr>
        <w:t>the increased number of dwellings</w:t>
      </w:r>
      <w:r w:rsidRPr="00805A42">
        <w:rPr>
          <w:rFonts w:ascii="Times New Roman" w:hAnsi="Times New Roman" w:cs="Times New Roman"/>
          <w:sz w:val="24"/>
          <w:szCs w:val="24"/>
        </w:rPr>
        <w:t xml:space="preserve">, other changes </w:t>
      </w:r>
      <w:r w:rsidR="00A702A3" w:rsidRPr="00805A42">
        <w:rPr>
          <w:rFonts w:ascii="Times New Roman" w:hAnsi="Times New Roman" w:cs="Times New Roman"/>
          <w:sz w:val="24"/>
          <w:szCs w:val="24"/>
        </w:rPr>
        <w:t xml:space="preserve">also </w:t>
      </w:r>
      <w:r w:rsidR="00147826" w:rsidRPr="00805A42">
        <w:rPr>
          <w:rFonts w:ascii="Times New Roman" w:hAnsi="Times New Roman" w:cs="Times New Roman"/>
          <w:sz w:val="24"/>
          <w:szCs w:val="24"/>
        </w:rPr>
        <w:t>occurred</w:t>
      </w:r>
      <w:r w:rsidR="00F31DED" w:rsidRPr="00805A42">
        <w:rPr>
          <w:rFonts w:ascii="Times New Roman" w:hAnsi="Times New Roman" w:cs="Times New Roman"/>
          <w:sz w:val="24"/>
          <w:szCs w:val="24"/>
        </w:rPr>
        <w:t>. As can be seen in Table</w:t>
      </w:r>
      <w:r w:rsidR="00771C73" w:rsidRPr="00805A42">
        <w:rPr>
          <w:rFonts w:ascii="Times New Roman" w:hAnsi="Times New Roman" w:cs="Times New Roman"/>
          <w:sz w:val="24"/>
          <w:szCs w:val="24"/>
        </w:rPr>
        <w:t xml:space="preserve"> 1, </w:t>
      </w:r>
      <w:r w:rsidR="00A702A3" w:rsidRPr="00805A42">
        <w:rPr>
          <w:rFonts w:ascii="Times New Roman" w:hAnsi="Times New Roman" w:cs="Times New Roman"/>
          <w:sz w:val="24"/>
          <w:szCs w:val="24"/>
        </w:rPr>
        <w:t>there were</w:t>
      </w:r>
      <w:r w:rsidR="00147826" w:rsidRPr="00805A42">
        <w:rPr>
          <w:rFonts w:ascii="Times New Roman" w:hAnsi="Times New Roman" w:cs="Times New Roman"/>
          <w:sz w:val="24"/>
          <w:szCs w:val="24"/>
        </w:rPr>
        <w:t xml:space="preserve"> a reduced number of families living in </w:t>
      </w:r>
      <w:r w:rsidR="00F31DED" w:rsidRPr="00805A42">
        <w:rPr>
          <w:rFonts w:ascii="Times New Roman" w:hAnsi="Times New Roman" w:cs="Times New Roman"/>
          <w:sz w:val="24"/>
          <w:szCs w:val="24"/>
        </w:rPr>
        <w:t>Torrington</w:t>
      </w:r>
      <w:r w:rsidR="00147826" w:rsidRPr="00805A42">
        <w:rPr>
          <w:rFonts w:ascii="Times New Roman" w:hAnsi="Times New Roman" w:cs="Times New Roman"/>
          <w:sz w:val="24"/>
          <w:szCs w:val="24"/>
        </w:rPr>
        <w:t xml:space="preserve"> </w:t>
      </w:r>
      <w:r w:rsidR="00454BFC" w:rsidRPr="00805A42">
        <w:rPr>
          <w:rFonts w:ascii="Times New Roman" w:hAnsi="Times New Roman" w:cs="Times New Roman"/>
          <w:sz w:val="24"/>
          <w:szCs w:val="24"/>
        </w:rPr>
        <w:t xml:space="preserve">following the fire </w:t>
      </w:r>
      <w:r w:rsidR="00147826" w:rsidRPr="00805A42">
        <w:rPr>
          <w:rFonts w:ascii="Times New Roman" w:hAnsi="Times New Roman" w:cs="Times New Roman"/>
          <w:sz w:val="24"/>
          <w:szCs w:val="24"/>
        </w:rPr>
        <w:t xml:space="preserve">and a reduced number of properties being rented. </w:t>
      </w:r>
      <w:r w:rsidR="00E835C2" w:rsidRPr="00805A42">
        <w:rPr>
          <w:rFonts w:ascii="Times New Roman" w:hAnsi="Times New Roman" w:cs="Times New Roman"/>
          <w:sz w:val="24"/>
          <w:szCs w:val="24"/>
        </w:rPr>
        <w:t xml:space="preserve">In addition to </w:t>
      </w:r>
      <w:r w:rsidR="001D7406" w:rsidRPr="00805A42">
        <w:rPr>
          <w:rFonts w:ascii="Times New Roman" w:hAnsi="Times New Roman" w:cs="Times New Roman"/>
          <w:sz w:val="24"/>
          <w:szCs w:val="24"/>
        </w:rPr>
        <w:t xml:space="preserve">these </w:t>
      </w:r>
      <w:r w:rsidR="00454BFC" w:rsidRPr="00805A42">
        <w:rPr>
          <w:rFonts w:ascii="Times New Roman" w:hAnsi="Times New Roman" w:cs="Times New Roman"/>
          <w:sz w:val="24"/>
          <w:szCs w:val="24"/>
        </w:rPr>
        <w:t>decreas</w:t>
      </w:r>
      <w:r w:rsidR="001D7406" w:rsidRPr="00805A42">
        <w:rPr>
          <w:rFonts w:ascii="Times New Roman" w:hAnsi="Times New Roman" w:cs="Times New Roman"/>
          <w:sz w:val="24"/>
          <w:szCs w:val="24"/>
        </w:rPr>
        <w:t xml:space="preserve">es, </w:t>
      </w:r>
      <w:r w:rsidR="00454BFC" w:rsidRPr="00805A42">
        <w:rPr>
          <w:rFonts w:ascii="Times New Roman" w:hAnsi="Times New Roman" w:cs="Times New Roman"/>
          <w:sz w:val="24"/>
          <w:szCs w:val="24"/>
        </w:rPr>
        <w:t xml:space="preserve">there was </w:t>
      </w:r>
      <w:r w:rsidR="00A702A3" w:rsidRPr="00805A42">
        <w:rPr>
          <w:rFonts w:ascii="Times New Roman" w:hAnsi="Times New Roman" w:cs="Times New Roman"/>
          <w:sz w:val="24"/>
          <w:szCs w:val="24"/>
        </w:rPr>
        <w:t xml:space="preserve">an </w:t>
      </w:r>
      <w:r w:rsidR="00E835C2" w:rsidRPr="00805A42">
        <w:rPr>
          <w:rFonts w:ascii="Times New Roman" w:hAnsi="Times New Roman" w:cs="Times New Roman"/>
          <w:sz w:val="24"/>
          <w:szCs w:val="24"/>
        </w:rPr>
        <w:t>incr</w:t>
      </w:r>
      <w:r w:rsidR="00C71353" w:rsidRPr="00805A42">
        <w:rPr>
          <w:rFonts w:ascii="Times New Roman" w:hAnsi="Times New Roman" w:cs="Times New Roman"/>
          <w:sz w:val="24"/>
          <w:szCs w:val="24"/>
        </w:rPr>
        <w:t>ease</w:t>
      </w:r>
      <w:r w:rsidR="00E41A3D" w:rsidRPr="00805A42">
        <w:rPr>
          <w:rFonts w:ascii="Times New Roman" w:hAnsi="Times New Roman" w:cs="Times New Roman"/>
          <w:sz w:val="24"/>
          <w:szCs w:val="24"/>
        </w:rPr>
        <w:t xml:space="preserve"> in income</w:t>
      </w:r>
      <w:r w:rsidR="0046538D" w:rsidRPr="00805A42">
        <w:rPr>
          <w:rFonts w:ascii="Times New Roman" w:hAnsi="Times New Roman" w:cs="Times New Roman"/>
          <w:sz w:val="24"/>
          <w:szCs w:val="24"/>
        </w:rPr>
        <w:t xml:space="preserve"> and a decrease in mortgage payments</w:t>
      </w:r>
      <w:r w:rsidR="00771C73" w:rsidRPr="00805A42">
        <w:rPr>
          <w:rFonts w:ascii="Times New Roman" w:hAnsi="Times New Roman" w:cs="Times New Roman"/>
          <w:sz w:val="24"/>
          <w:szCs w:val="24"/>
        </w:rPr>
        <w:t>.</w:t>
      </w:r>
      <w:r w:rsidR="00D4591C" w:rsidRPr="00805A42">
        <w:rPr>
          <w:rFonts w:ascii="Times New Roman" w:hAnsi="Times New Roman" w:cs="Times New Roman"/>
          <w:sz w:val="24"/>
          <w:szCs w:val="24"/>
        </w:rPr>
        <w:t xml:space="preserve"> Between the two Censuses</w:t>
      </w:r>
      <w:r w:rsidR="00454BFC" w:rsidRPr="00805A42">
        <w:rPr>
          <w:rFonts w:ascii="Times New Roman" w:hAnsi="Times New Roman" w:cs="Times New Roman"/>
          <w:sz w:val="24"/>
          <w:szCs w:val="24"/>
        </w:rPr>
        <w:t xml:space="preserve">, </w:t>
      </w:r>
      <w:r w:rsidR="00C71353" w:rsidRPr="00805A42">
        <w:rPr>
          <w:rFonts w:ascii="Times New Roman" w:hAnsi="Times New Roman" w:cs="Times New Roman"/>
          <w:sz w:val="24"/>
          <w:szCs w:val="24"/>
        </w:rPr>
        <w:t xml:space="preserve">the </w:t>
      </w:r>
      <w:r w:rsidR="00E835C2" w:rsidRPr="00805A42">
        <w:rPr>
          <w:rFonts w:ascii="Times New Roman" w:hAnsi="Times New Roman" w:cs="Times New Roman"/>
          <w:sz w:val="24"/>
          <w:szCs w:val="24"/>
        </w:rPr>
        <w:t xml:space="preserve">average </w:t>
      </w:r>
      <w:r w:rsidR="00454BFC" w:rsidRPr="00805A42">
        <w:rPr>
          <w:rFonts w:ascii="Times New Roman" w:hAnsi="Times New Roman" w:cs="Times New Roman"/>
          <w:sz w:val="24"/>
          <w:szCs w:val="24"/>
        </w:rPr>
        <w:t>house</w:t>
      </w:r>
      <w:r w:rsidR="00E41A3D" w:rsidRPr="00805A42">
        <w:rPr>
          <w:rFonts w:ascii="Times New Roman" w:hAnsi="Times New Roman" w:cs="Times New Roman"/>
          <w:sz w:val="24"/>
          <w:szCs w:val="24"/>
        </w:rPr>
        <w:t>hold</w:t>
      </w:r>
      <w:r w:rsidR="00454BFC" w:rsidRPr="00805A42">
        <w:rPr>
          <w:rFonts w:ascii="Times New Roman" w:hAnsi="Times New Roman" w:cs="Times New Roman"/>
          <w:sz w:val="24"/>
          <w:szCs w:val="24"/>
        </w:rPr>
        <w:t xml:space="preserve"> income increased from $492.00 to $612.00</w:t>
      </w:r>
      <w:r w:rsidR="001D7406" w:rsidRPr="00805A42">
        <w:rPr>
          <w:rFonts w:ascii="Times New Roman" w:hAnsi="Times New Roman" w:cs="Times New Roman"/>
          <w:sz w:val="24"/>
          <w:szCs w:val="24"/>
        </w:rPr>
        <w:t xml:space="preserve"> and the </w:t>
      </w:r>
      <w:r w:rsidR="00454BFC" w:rsidRPr="00805A42">
        <w:rPr>
          <w:rFonts w:ascii="Times New Roman" w:hAnsi="Times New Roman" w:cs="Times New Roman"/>
          <w:sz w:val="24"/>
          <w:szCs w:val="24"/>
        </w:rPr>
        <w:t>median monthly mortgage payment reduced from $992.00 to $650.00</w:t>
      </w:r>
      <w:r w:rsidR="00771C73" w:rsidRPr="00805A42">
        <w:rPr>
          <w:rFonts w:ascii="Times New Roman" w:hAnsi="Times New Roman" w:cs="Times New Roman"/>
          <w:sz w:val="24"/>
          <w:szCs w:val="24"/>
        </w:rPr>
        <w:t xml:space="preserve"> (</w:t>
      </w:r>
      <w:r w:rsidR="00771C73" w:rsidRPr="00805A42">
        <w:rPr>
          <w:rFonts w:ascii="Times New Roman" w:hAnsi="Times New Roman" w:cs="Times New Roman"/>
          <w:noProof/>
          <w:sz w:val="24"/>
          <w:szCs w:val="24"/>
        </w:rPr>
        <w:t>ABS, 2017a</w:t>
      </w:r>
      <w:r w:rsidR="00771C73" w:rsidRPr="00805A42">
        <w:rPr>
          <w:rFonts w:ascii="Times New Roman" w:hAnsi="Times New Roman" w:cs="Times New Roman"/>
          <w:sz w:val="24"/>
          <w:szCs w:val="24"/>
        </w:rPr>
        <w:t>; 2021a)</w:t>
      </w:r>
      <w:r w:rsidR="00454BFC" w:rsidRPr="00805A42">
        <w:rPr>
          <w:rFonts w:ascii="Times New Roman" w:hAnsi="Times New Roman" w:cs="Times New Roman"/>
          <w:sz w:val="24"/>
          <w:szCs w:val="24"/>
        </w:rPr>
        <w:t>.</w:t>
      </w:r>
      <w:r w:rsidR="001D7406" w:rsidRPr="00805A42">
        <w:rPr>
          <w:rFonts w:ascii="Times New Roman" w:hAnsi="Times New Roman" w:cs="Times New Roman"/>
          <w:sz w:val="24"/>
          <w:szCs w:val="24"/>
        </w:rPr>
        <w:t xml:space="preserve"> </w:t>
      </w:r>
      <w:r w:rsidR="0046538D" w:rsidRPr="00805A42">
        <w:rPr>
          <w:rFonts w:ascii="Times New Roman" w:hAnsi="Times New Roman" w:cs="Times New Roman"/>
          <w:sz w:val="24"/>
          <w:szCs w:val="24"/>
        </w:rPr>
        <w:t xml:space="preserve">This change </w:t>
      </w:r>
      <w:r w:rsidR="001D7406" w:rsidRPr="00805A42">
        <w:rPr>
          <w:rFonts w:ascii="Times New Roman" w:hAnsi="Times New Roman" w:cs="Times New Roman"/>
          <w:sz w:val="24"/>
          <w:szCs w:val="24"/>
        </w:rPr>
        <w:t xml:space="preserve">is also reflected in the </w:t>
      </w:r>
      <w:proofErr w:type="gramStart"/>
      <w:r w:rsidR="001D7406" w:rsidRPr="00805A42">
        <w:rPr>
          <w:rFonts w:ascii="Times New Roman" w:hAnsi="Times New Roman" w:cs="Times New Roman"/>
          <w:i/>
          <w:sz w:val="24"/>
          <w:szCs w:val="24"/>
        </w:rPr>
        <w:t>Socio</w:t>
      </w:r>
      <w:r w:rsidR="00C22256" w:rsidRPr="00805A42">
        <w:rPr>
          <w:rFonts w:ascii="Times New Roman" w:hAnsi="Times New Roman" w:cs="Times New Roman"/>
          <w:i/>
          <w:sz w:val="24"/>
          <w:szCs w:val="24"/>
        </w:rPr>
        <w:t xml:space="preserve"> E</w:t>
      </w:r>
      <w:r w:rsidR="001D7406" w:rsidRPr="00805A42">
        <w:rPr>
          <w:rFonts w:ascii="Times New Roman" w:hAnsi="Times New Roman" w:cs="Times New Roman"/>
          <w:i/>
          <w:sz w:val="24"/>
          <w:szCs w:val="24"/>
        </w:rPr>
        <w:t>conomic</w:t>
      </w:r>
      <w:proofErr w:type="gramEnd"/>
      <w:r w:rsidR="001D7406" w:rsidRPr="00805A42">
        <w:rPr>
          <w:rFonts w:ascii="Times New Roman" w:hAnsi="Times New Roman" w:cs="Times New Roman"/>
          <w:i/>
          <w:sz w:val="24"/>
          <w:szCs w:val="24"/>
        </w:rPr>
        <w:t xml:space="preserve"> Index for Areas</w:t>
      </w:r>
      <w:r w:rsidR="001D7406" w:rsidRPr="00805A42">
        <w:rPr>
          <w:rFonts w:ascii="Times New Roman" w:hAnsi="Times New Roman" w:cs="Times New Roman"/>
          <w:sz w:val="24"/>
          <w:szCs w:val="24"/>
        </w:rPr>
        <w:t xml:space="preserve"> (SEIFA) (ABS, 2018; 2023). Torrington’s ranking </w:t>
      </w:r>
      <w:r w:rsidR="00A93FD2" w:rsidRPr="00805A42">
        <w:rPr>
          <w:rFonts w:ascii="Times New Roman" w:hAnsi="Times New Roman" w:cs="Times New Roman"/>
          <w:sz w:val="24"/>
          <w:szCs w:val="24"/>
        </w:rPr>
        <w:t xml:space="preserve">in NSW changed from 716 in 2016 to 596 in 2021, suggesting the relative economic disadvantage </w:t>
      </w:r>
      <w:r w:rsidR="00E835C2" w:rsidRPr="00805A42">
        <w:rPr>
          <w:rFonts w:ascii="Times New Roman" w:hAnsi="Times New Roman" w:cs="Times New Roman"/>
          <w:sz w:val="24"/>
          <w:szCs w:val="24"/>
        </w:rPr>
        <w:t xml:space="preserve">for the village </w:t>
      </w:r>
      <w:r w:rsidR="00A93FD2" w:rsidRPr="00805A42">
        <w:rPr>
          <w:rFonts w:ascii="Times New Roman" w:hAnsi="Times New Roman" w:cs="Times New Roman"/>
          <w:sz w:val="24"/>
          <w:szCs w:val="24"/>
        </w:rPr>
        <w:t>decreased</w:t>
      </w:r>
      <w:r w:rsidR="00C22256" w:rsidRPr="00805A42">
        <w:rPr>
          <w:rFonts w:ascii="Times New Roman" w:hAnsi="Times New Roman" w:cs="Times New Roman"/>
          <w:sz w:val="24"/>
          <w:szCs w:val="24"/>
        </w:rPr>
        <w:t xml:space="preserve"> during the period following the fire. </w:t>
      </w:r>
      <w:r w:rsidR="00454BFC" w:rsidRPr="00805A42">
        <w:rPr>
          <w:rFonts w:ascii="Times New Roman" w:hAnsi="Times New Roman" w:cs="Times New Roman"/>
          <w:sz w:val="24"/>
          <w:szCs w:val="24"/>
        </w:rPr>
        <w:t xml:space="preserve">So, whilst </w:t>
      </w:r>
      <w:r w:rsidR="00C22256" w:rsidRPr="00805A42">
        <w:rPr>
          <w:rFonts w:ascii="Times New Roman" w:hAnsi="Times New Roman" w:cs="Times New Roman"/>
          <w:sz w:val="24"/>
          <w:szCs w:val="24"/>
        </w:rPr>
        <w:t xml:space="preserve">Torrington suffered decreased numbers in the population, </w:t>
      </w:r>
      <w:r w:rsidR="00197338" w:rsidRPr="00805A42">
        <w:rPr>
          <w:rFonts w:ascii="Times New Roman" w:hAnsi="Times New Roman" w:cs="Times New Roman"/>
          <w:sz w:val="24"/>
          <w:szCs w:val="24"/>
        </w:rPr>
        <w:t xml:space="preserve">the standard of living appeared to have </w:t>
      </w:r>
      <w:r w:rsidR="00E835C2" w:rsidRPr="00805A42">
        <w:rPr>
          <w:rFonts w:ascii="Times New Roman" w:hAnsi="Times New Roman" w:cs="Times New Roman"/>
          <w:sz w:val="24"/>
          <w:szCs w:val="24"/>
        </w:rPr>
        <w:t>improved</w:t>
      </w:r>
      <w:r w:rsidR="00197338" w:rsidRPr="00805A42">
        <w:rPr>
          <w:rFonts w:ascii="Times New Roman" w:hAnsi="Times New Roman" w:cs="Times New Roman"/>
          <w:sz w:val="24"/>
          <w:szCs w:val="24"/>
        </w:rPr>
        <w:t xml:space="preserve">. </w:t>
      </w:r>
    </w:p>
    <w:p w14:paraId="0E3BD9AB" w14:textId="77019EE2" w:rsidR="00A93FD2" w:rsidRPr="00805A42" w:rsidRDefault="00E835C2"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 changes in standard of living are purely economic. It is important to note that the</w:t>
      </w:r>
      <w:r w:rsidR="00C22256" w:rsidRPr="00805A42">
        <w:rPr>
          <w:rFonts w:ascii="Times New Roman" w:hAnsi="Times New Roman" w:cs="Times New Roman"/>
          <w:sz w:val="24"/>
          <w:szCs w:val="24"/>
        </w:rPr>
        <w:t xml:space="preserve"> loss of population is potentially a loss in terms of </w:t>
      </w:r>
      <w:r w:rsidRPr="00805A42">
        <w:rPr>
          <w:rFonts w:ascii="Times New Roman" w:hAnsi="Times New Roman" w:cs="Times New Roman"/>
          <w:sz w:val="24"/>
          <w:szCs w:val="24"/>
        </w:rPr>
        <w:t>the village’s</w:t>
      </w:r>
      <w:r w:rsidR="00C22256" w:rsidRPr="00805A42">
        <w:rPr>
          <w:rFonts w:ascii="Times New Roman" w:hAnsi="Times New Roman" w:cs="Times New Roman"/>
          <w:sz w:val="24"/>
          <w:szCs w:val="24"/>
        </w:rPr>
        <w:t xml:space="preserve"> adaptive capacity</w:t>
      </w:r>
      <w:r w:rsidRPr="00805A42">
        <w:rPr>
          <w:rFonts w:ascii="Times New Roman" w:hAnsi="Times New Roman" w:cs="Times New Roman"/>
          <w:sz w:val="24"/>
          <w:szCs w:val="24"/>
        </w:rPr>
        <w:t xml:space="preserve"> and/or resilience in the context of fire</w:t>
      </w:r>
      <w:r w:rsidR="00C22256" w:rsidRPr="00805A42">
        <w:rPr>
          <w:rFonts w:ascii="Times New Roman" w:hAnsi="Times New Roman" w:cs="Times New Roman"/>
          <w:sz w:val="24"/>
          <w:szCs w:val="24"/>
        </w:rPr>
        <w:t>. Less people in the community</w:t>
      </w:r>
      <w:r w:rsidR="00C71353" w:rsidRPr="00805A42">
        <w:rPr>
          <w:rFonts w:ascii="Times New Roman" w:hAnsi="Times New Roman" w:cs="Times New Roman"/>
          <w:sz w:val="24"/>
          <w:szCs w:val="24"/>
        </w:rPr>
        <w:t>, for example,</w:t>
      </w:r>
      <w:r w:rsidR="00C22256" w:rsidRPr="00805A42">
        <w:rPr>
          <w:rFonts w:ascii="Times New Roman" w:hAnsi="Times New Roman" w:cs="Times New Roman"/>
          <w:sz w:val="24"/>
          <w:szCs w:val="24"/>
        </w:rPr>
        <w:t xml:space="preserve"> means a decreased ability to</w:t>
      </w:r>
      <w:r w:rsidR="00C71353" w:rsidRPr="00805A42">
        <w:rPr>
          <w:rFonts w:ascii="Times New Roman" w:hAnsi="Times New Roman" w:cs="Times New Roman"/>
          <w:sz w:val="24"/>
          <w:szCs w:val="24"/>
        </w:rPr>
        <w:t xml:space="preserve"> fight fires and to adapt to the changing environmental conditions. </w:t>
      </w:r>
      <w:r w:rsidR="00C22256" w:rsidRPr="00805A42">
        <w:rPr>
          <w:rFonts w:ascii="Times New Roman" w:hAnsi="Times New Roman" w:cs="Times New Roman"/>
          <w:sz w:val="24"/>
          <w:szCs w:val="24"/>
        </w:rPr>
        <w:t>For example, the survival of the local Rural Fire service (RFS)</w:t>
      </w:r>
      <w:r w:rsidR="001D2349" w:rsidRPr="00805A42">
        <w:rPr>
          <w:rFonts w:ascii="Times New Roman" w:hAnsi="Times New Roman" w:cs="Times New Roman"/>
          <w:sz w:val="24"/>
          <w:szCs w:val="24"/>
        </w:rPr>
        <w:t xml:space="preserve"> relies on volunteers within the community. A decrease in community numbers can potentially mean a decrease in the numbers of people </w:t>
      </w:r>
      <w:r w:rsidR="001D2349" w:rsidRPr="00805A42">
        <w:rPr>
          <w:rFonts w:ascii="Times New Roman" w:hAnsi="Times New Roman" w:cs="Times New Roman"/>
          <w:sz w:val="24"/>
          <w:szCs w:val="24"/>
        </w:rPr>
        <w:lastRenderedPageBreak/>
        <w:t>volunteering to join the RFS</w:t>
      </w:r>
      <w:r w:rsidR="00C71353" w:rsidRPr="00805A42">
        <w:rPr>
          <w:rFonts w:ascii="Times New Roman" w:hAnsi="Times New Roman" w:cs="Times New Roman"/>
          <w:sz w:val="24"/>
          <w:szCs w:val="24"/>
        </w:rPr>
        <w:t xml:space="preserve"> to engage in hazard reduction and other bushfire preparedness activities</w:t>
      </w:r>
      <w:r w:rsidR="001D2349" w:rsidRPr="00805A42">
        <w:rPr>
          <w:rFonts w:ascii="Times New Roman" w:hAnsi="Times New Roman" w:cs="Times New Roman"/>
          <w:sz w:val="24"/>
          <w:szCs w:val="24"/>
        </w:rPr>
        <w:t xml:space="preserve">. </w:t>
      </w:r>
    </w:p>
    <w:p w14:paraId="4CF16A74" w14:textId="4438476A" w:rsidR="00154A81" w:rsidRPr="00805A42" w:rsidRDefault="00154A81"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The reported decline of population and families could influence how the level of resilience in Torrington has been measured. The </w:t>
      </w:r>
      <w:r w:rsidRPr="00805A42">
        <w:rPr>
          <w:rFonts w:ascii="Times New Roman" w:hAnsi="Times New Roman" w:cs="Times New Roman"/>
          <w:i/>
          <w:sz w:val="24"/>
          <w:szCs w:val="24"/>
        </w:rPr>
        <w:t>Disaster Resilience Index</w:t>
      </w:r>
      <w:r w:rsidRPr="00805A42">
        <w:rPr>
          <w:rFonts w:ascii="Times New Roman" w:hAnsi="Times New Roman" w:cs="Times New Roman"/>
          <w:sz w:val="24"/>
          <w:szCs w:val="24"/>
        </w:rPr>
        <w:t xml:space="preserve"> was designed to measure resilience in Local Government Areas</w:t>
      </w:r>
      <w:r w:rsidR="00E85910" w:rsidRPr="00805A42">
        <w:rPr>
          <w:rFonts w:ascii="Times New Roman" w:hAnsi="Times New Roman" w:cs="Times New Roman"/>
          <w:sz w:val="24"/>
          <w:szCs w:val="24"/>
        </w:rPr>
        <w:t xml:space="preserve"> </w:t>
      </w:r>
      <w:r w:rsidR="008E5729" w:rsidRPr="00805A42">
        <w:rPr>
          <w:rFonts w:ascii="Times New Roman" w:hAnsi="Times New Roman" w:cs="Times New Roman"/>
          <w:sz w:val="24"/>
          <w:szCs w:val="24"/>
        </w:rPr>
        <w:t xml:space="preserve">(LGA’s) </w:t>
      </w:r>
      <w:r w:rsidR="00E85910" w:rsidRPr="00805A42">
        <w:rPr>
          <w:rFonts w:ascii="Times New Roman" w:hAnsi="Times New Roman" w:cs="Times New Roman"/>
          <w:sz w:val="24"/>
          <w:szCs w:val="24"/>
        </w:rPr>
        <w:t xml:space="preserve">by measuring coping </w:t>
      </w:r>
      <w:r w:rsidR="004467B6" w:rsidRPr="00805A42">
        <w:rPr>
          <w:rFonts w:ascii="Times New Roman" w:hAnsi="Times New Roman" w:cs="Times New Roman"/>
          <w:sz w:val="24"/>
          <w:szCs w:val="24"/>
        </w:rPr>
        <w:t xml:space="preserve">capacity, (factors such as social character, economic capital, emergency services, planning and the build environment, community capital and the information access) and adaptive capacity (social and community engagement, governance and leadership (Natural Hazards Research Australia, 2020). </w:t>
      </w:r>
      <w:r w:rsidRPr="00805A42">
        <w:rPr>
          <w:rFonts w:ascii="Times New Roman" w:hAnsi="Times New Roman" w:cs="Times New Roman"/>
          <w:sz w:val="24"/>
          <w:szCs w:val="24"/>
        </w:rPr>
        <w:t>The disaster resilience scale ranges from 0 to 1 and is broken into 3 classes; being 0 to 0.4461 for Low; Moderate 0.4462 to 0.6598 and High 0.6599 to 1.000 (</w:t>
      </w:r>
      <w:r w:rsidRPr="00805A42">
        <w:rPr>
          <w:rFonts w:ascii="Times New Roman" w:hAnsi="Times New Roman" w:cs="Times New Roman"/>
          <w:bCs/>
          <w:color w:val="111111"/>
          <w:sz w:val="24"/>
          <w:szCs w:val="24"/>
          <w:shd w:val="clear" w:color="auto" w:fill="FFFFFF"/>
        </w:rPr>
        <w:t>Natural Hazards Research Australia</w:t>
      </w:r>
      <w:r w:rsidRPr="00805A42">
        <w:rPr>
          <w:rFonts w:ascii="Times New Roman" w:hAnsi="Times New Roman" w:cs="Times New Roman"/>
          <w:sz w:val="24"/>
          <w:szCs w:val="24"/>
        </w:rPr>
        <w:t xml:space="preserve">, 2020). </w:t>
      </w:r>
      <w:r w:rsidR="004467B6" w:rsidRPr="00805A42">
        <w:rPr>
          <w:rFonts w:ascii="Times New Roman" w:hAnsi="Times New Roman" w:cs="Times New Roman"/>
          <w:sz w:val="24"/>
          <w:szCs w:val="24"/>
        </w:rPr>
        <w:t xml:space="preserve">As shown in Table </w:t>
      </w:r>
      <w:r w:rsidR="008E5729" w:rsidRPr="00805A42">
        <w:rPr>
          <w:rFonts w:ascii="Times New Roman" w:hAnsi="Times New Roman" w:cs="Times New Roman"/>
          <w:sz w:val="24"/>
          <w:szCs w:val="24"/>
        </w:rPr>
        <w:t>2</w:t>
      </w:r>
      <w:r w:rsidR="004467B6" w:rsidRPr="00805A42">
        <w:rPr>
          <w:rFonts w:ascii="Times New Roman" w:hAnsi="Times New Roman" w:cs="Times New Roman"/>
          <w:sz w:val="24"/>
          <w:szCs w:val="24"/>
        </w:rPr>
        <w:t>, the overall disaster resilience measurement for the Tenterfield Local Government is in the low range, for adaptive capacity (just) moderate and low for coping capacity (</w:t>
      </w:r>
      <w:r w:rsidR="004467B6" w:rsidRPr="00805A42">
        <w:rPr>
          <w:rFonts w:ascii="Times New Roman" w:hAnsi="Times New Roman" w:cs="Times New Roman"/>
          <w:bCs/>
          <w:color w:val="111111"/>
          <w:sz w:val="24"/>
          <w:szCs w:val="24"/>
          <w:shd w:val="clear" w:color="auto" w:fill="FFFFFF"/>
        </w:rPr>
        <w:t>Natural Hazards Research Australia</w:t>
      </w:r>
      <w:r w:rsidR="004467B6" w:rsidRPr="00805A42">
        <w:rPr>
          <w:rFonts w:ascii="Times New Roman" w:hAnsi="Times New Roman" w:cs="Times New Roman"/>
          <w:sz w:val="24"/>
          <w:szCs w:val="24"/>
        </w:rPr>
        <w:t>, 2020).</w:t>
      </w:r>
    </w:p>
    <w:p w14:paraId="3D7918A4" w14:textId="77777777" w:rsidR="00740F5A" w:rsidRPr="00805A42" w:rsidRDefault="00740F5A" w:rsidP="00740F5A">
      <w:pPr>
        <w:spacing w:line="240" w:lineRule="auto"/>
        <w:rPr>
          <w:rFonts w:ascii="Times New Roman" w:hAnsi="Times New Roman" w:cs="Times New Roman"/>
          <w:sz w:val="24"/>
          <w:szCs w:val="24"/>
        </w:rPr>
      </w:pPr>
    </w:p>
    <w:p w14:paraId="648DCFD0" w14:textId="0F835C50"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 xml:space="preserve">Table </w:t>
      </w:r>
      <w:r w:rsidR="008E5729" w:rsidRPr="00805A42">
        <w:rPr>
          <w:rFonts w:ascii="Times New Roman" w:hAnsi="Times New Roman" w:cs="Times New Roman"/>
          <w:sz w:val="24"/>
          <w:szCs w:val="24"/>
        </w:rPr>
        <w:t>2</w:t>
      </w:r>
      <w:r w:rsidRPr="00805A42">
        <w:rPr>
          <w:rFonts w:ascii="Times New Roman" w:hAnsi="Times New Roman" w:cs="Times New Roman"/>
          <w:sz w:val="24"/>
          <w:szCs w:val="24"/>
        </w:rPr>
        <w:t>. Disaster resilience scales for Tenterfield LGA.</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691"/>
        <w:gridCol w:w="2977"/>
        <w:gridCol w:w="2126"/>
        <w:gridCol w:w="1843"/>
      </w:tblGrid>
      <w:tr w:rsidR="00154A81" w:rsidRPr="00805A42" w14:paraId="1CC9134B" w14:textId="77777777" w:rsidTr="00D420E2">
        <w:trPr>
          <w:trHeight w:val="986"/>
        </w:trPr>
        <w:tc>
          <w:tcPr>
            <w:tcW w:w="1691" w:type="dxa"/>
            <w:shd w:val="clear" w:color="auto" w:fill="FFFFFF" w:themeFill="background1"/>
            <w:tcMar>
              <w:top w:w="15" w:type="dxa"/>
              <w:left w:w="108" w:type="dxa"/>
              <w:bottom w:w="0" w:type="dxa"/>
              <w:right w:w="108" w:type="dxa"/>
            </w:tcMar>
            <w:hideMark/>
          </w:tcPr>
          <w:p w14:paraId="2F6A3914" w14:textId="77777777"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 </w:t>
            </w:r>
          </w:p>
        </w:tc>
        <w:tc>
          <w:tcPr>
            <w:tcW w:w="2977" w:type="dxa"/>
            <w:shd w:val="clear" w:color="auto" w:fill="FFFFFF" w:themeFill="background1"/>
            <w:tcMar>
              <w:top w:w="15" w:type="dxa"/>
              <w:left w:w="108" w:type="dxa"/>
              <w:bottom w:w="0" w:type="dxa"/>
              <w:right w:w="108" w:type="dxa"/>
            </w:tcMar>
            <w:hideMark/>
          </w:tcPr>
          <w:p w14:paraId="191C77EE" w14:textId="77777777" w:rsidR="00154A81" w:rsidRPr="00805A42" w:rsidRDefault="00154A81" w:rsidP="00740F5A">
            <w:pPr>
              <w:spacing w:after="0" w:line="240" w:lineRule="auto"/>
              <w:rPr>
                <w:rFonts w:ascii="Times New Roman" w:hAnsi="Times New Roman" w:cs="Times New Roman"/>
                <w:b/>
                <w:bCs/>
                <w:sz w:val="24"/>
                <w:szCs w:val="24"/>
              </w:rPr>
            </w:pPr>
            <w:r w:rsidRPr="00805A42">
              <w:rPr>
                <w:rFonts w:ascii="Times New Roman" w:hAnsi="Times New Roman" w:cs="Times New Roman"/>
                <w:b/>
                <w:bCs/>
                <w:sz w:val="24"/>
                <w:szCs w:val="24"/>
              </w:rPr>
              <w:t>Disaster resilience range</w:t>
            </w:r>
          </w:p>
          <w:p w14:paraId="743199C2" w14:textId="77777777" w:rsidR="00154A81" w:rsidRPr="00805A42" w:rsidRDefault="00154A81" w:rsidP="00740F5A">
            <w:pPr>
              <w:spacing w:after="0" w:line="240" w:lineRule="auto"/>
              <w:rPr>
                <w:rFonts w:ascii="Times New Roman" w:hAnsi="Times New Roman" w:cs="Times New Roman"/>
                <w:b/>
                <w:bCs/>
                <w:sz w:val="24"/>
                <w:szCs w:val="24"/>
              </w:rPr>
            </w:pPr>
            <w:r w:rsidRPr="00805A42">
              <w:rPr>
                <w:rFonts w:ascii="Times New Roman" w:hAnsi="Times New Roman" w:cs="Times New Roman"/>
                <w:b/>
                <w:bCs/>
                <w:sz w:val="24"/>
                <w:szCs w:val="24"/>
              </w:rPr>
              <w:t xml:space="preserve"> 0 to 1</w:t>
            </w:r>
          </w:p>
          <w:p w14:paraId="2DE49F70"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 xml:space="preserve"> Low 0-0.4461</w:t>
            </w:r>
          </w:p>
        </w:tc>
        <w:tc>
          <w:tcPr>
            <w:tcW w:w="2126" w:type="dxa"/>
            <w:shd w:val="clear" w:color="auto" w:fill="FFFFFF" w:themeFill="background1"/>
            <w:tcMar>
              <w:top w:w="15" w:type="dxa"/>
              <w:left w:w="108" w:type="dxa"/>
              <w:bottom w:w="0" w:type="dxa"/>
              <w:right w:w="108" w:type="dxa"/>
            </w:tcMar>
            <w:hideMark/>
          </w:tcPr>
          <w:p w14:paraId="36C55E2F"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Adaptive capacity</w:t>
            </w:r>
          </w:p>
          <w:p w14:paraId="4CBB0A63"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range 0 to 1</w:t>
            </w:r>
          </w:p>
          <w:p w14:paraId="3E8A6596"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Low 0-0.4515</w:t>
            </w:r>
          </w:p>
        </w:tc>
        <w:tc>
          <w:tcPr>
            <w:tcW w:w="1843" w:type="dxa"/>
            <w:shd w:val="clear" w:color="auto" w:fill="FFFFFF" w:themeFill="background1"/>
            <w:tcMar>
              <w:top w:w="15" w:type="dxa"/>
              <w:left w:w="108" w:type="dxa"/>
              <w:bottom w:w="0" w:type="dxa"/>
              <w:right w:w="108" w:type="dxa"/>
            </w:tcMar>
            <w:hideMark/>
          </w:tcPr>
          <w:p w14:paraId="5E67FB5D"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Coping capacity</w:t>
            </w:r>
          </w:p>
          <w:p w14:paraId="562310C0"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range 0 to 1</w:t>
            </w:r>
          </w:p>
          <w:p w14:paraId="1A467A28" w14:textId="77777777" w:rsidR="00154A81" w:rsidRPr="00805A42" w:rsidRDefault="00154A81" w:rsidP="00740F5A">
            <w:pPr>
              <w:spacing w:after="0" w:line="240" w:lineRule="auto"/>
              <w:rPr>
                <w:rFonts w:ascii="Times New Roman" w:hAnsi="Times New Roman" w:cs="Times New Roman"/>
                <w:sz w:val="24"/>
                <w:szCs w:val="24"/>
              </w:rPr>
            </w:pPr>
            <w:r w:rsidRPr="00805A42">
              <w:rPr>
                <w:rFonts w:ascii="Times New Roman" w:hAnsi="Times New Roman" w:cs="Times New Roman"/>
                <w:b/>
                <w:bCs/>
                <w:sz w:val="24"/>
                <w:szCs w:val="24"/>
              </w:rPr>
              <w:t>Low 0-0.3945</w:t>
            </w:r>
          </w:p>
        </w:tc>
      </w:tr>
      <w:tr w:rsidR="00154A81" w:rsidRPr="00805A42" w14:paraId="0F3F73D9" w14:textId="77777777" w:rsidTr="00D420E2">
        <w:trPr>
          <w:trHeight w:val="338"/>
        </w:trPr>
        <w:tc>
          <w:tcPr>
            <w:tcW w:w="1691" w:type="dxa"/>
            <w:shd w:val="clear" w:color="auto" w:fill="FFFFFF" w:themeFill="background1"/>
            <w:tcMar>
              <w:top w:w="15" w:type="dxa"/>
              <w:left w:w="108" w:type="dxa"/>
              <w:bottom w:w="0" w:type="dxa"/>
              <w:right w:w="108" w:type="dxa"/>
            </w:tcMar>
            <w:hideMark/>
          </w:tcPr>
          <w:p w14:paraId="68F5F804" w14:textId="77777777"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b/>
                <w:bCs/>
                <w:sz w:val="24"/>
                <w:szCs w:val="24"/>
              </w:rPr>
              <w:t>Tenterfield LGA</w:t>
            </w:r>
          </w:p>
        </w:tc>
        <w:tc>
          <w:tcPr>
            <w:tcW w:w="2977" w:type="dxa"/>
            <w:shd w:val="clear" w:color="auto" w:fill="FFFFFF" w:themeFill="background1"/>
            <w:tcMar>
              <w:top w:w="15" w:type="dxa"/>
              <w:left w:w="108" w:type="dxa"/>
              <w:bottom w:w="0" w:type="dxa"/>
              <w:right w:w="108" w:type="dxa"/>
            </w:tcMar>
            <w:hideMark/>
          </w:tcPr>
          <w:p w14:paraId="3F388E24" w14:textId="77777777"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0.3740</w:t>
            </w:r>
          </w:p>
        </w:tc>
        <w:tc>
          <w:tcPr>
            <w:tcW w:w="2126" w:type="dxa"/>
            <w:shd w:val="clear" w:color="auto" w:fill="FFFFFF" w:themeFill="background1"/>
            <w:tcMar>
              <w:top w:w="15" w:type="dxa"/>
              <w:left w:w="108" w:type="dxa"/>
              <w:bottom w:w="0" w:type="dxa"/>
              <w:right w:w="108" w:type="dxa"/>
            </w:tcMar>
            <w:hideMark/>
          </w:tcPr>
          <w:p w14:paraId="77B1C900" w14:textId="77777777"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0.4534</w:t>
            </w:r>
          </w:p>
        </w:tc>
        <w:tc>
          <w:tcPr>
            <w:tcW w:w="1843" w:type="dxa"/>
            <w:shd w:val="clear" w:color="auto" w:fill="FFFFFF" w:themeFill="background1"/>
            <w:tcMar>
              <w:top w:w="15" w:type="dxa"/>
              <w:left w:w="108" w:type="dxa"/>
              <w:bottom w:w="0" w:type="dxa"/>
              <w:right w:w="108" w:type="dxa"/>
            </w:tcMar>
            <w:hideMark/>
          </w:tcPr>
          <w:p w14:paraId="7A79019A" w14:textId="77777777"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0.3510</w:t>
            </w:r>
          </w:p>
        </w:tc>
      </w:tr>
    </w:tbl>
    <w:p w14:paraId="104C0BE6" w14:textId="4FB05206" w:rsidR="00154A81" w:rsidRPr="00805A42" w:rsidRDefault="00154A81" w:rsidP="00740F5A">
      <w:pPr>
        <w:spacing w:line="240" w:lineRule="auto"/>
        <w:rPr>
          <w:rFonts w:ascii="Times New Roman" w:hAnsi="Times New Roman" w:cs="Times New Roman"/>
          <w:sz w:val="24"/>
          <w:szCs w:val="24"/>
        </w:rPr>
      </w:pPr>
      <w:r w:rsidRPr="00805A42">
        <w:rPr>
          <w:rFonts w:ascii="Times New Roman" w:hAnsi="Times New Roman" w:cs="Times New Roman"/>
          <w:sz w:val="24"/>
          <w:szCs w:val="24"/>
        </w:rPr>
        <w:t>Source: (</w:t>
      </w:r>
      <w:r w:rsidRPr="00805A42">
        <w:rPr>
          <w:rFonts w:ascii="Times New Roman" w:hAnsi="Times New Roman" w:cs="Times New Roman"/>
          <w:bCs/>
          <w:color w:val="111111"/>
          <w:sz w:val="24"/>
          <w:szCs w:val="24"/>
          <w:shd w:val="clear" w:color="auto" w:fill="FFFFFF"/>
        </w:rPr>
        <w:t>Natural Hazards Research Australia</w:t>
      </w:r>
      <w:r w:rsidR="0046538D" w:rsidRPr="00805A42">
        <w:rPr>
          <w:rFonts w:ascii="Times New Roman" w:hAnsi="Times New Roman" w:cs="Times New Roman"/>
          <w:sz w:val="24"/>
          <w:szCs w:val="24"/>
        </w:rPr>
        <w:t>, 2020</w:t>
      </w:r>
      <w:r w:rsidR="004467B6" w:rsidRPr="00805A42">
        <w:rPr>
          <w:rFonts w:ascii="Times New Roman" w:hAnsi="Times New Roman" w:cs="Times New Roman"/>
          <w:sz w:val="24"/>
          <w:szCs w:val="24"/>
        </w:rPr>
        <w:t>)</w:t>
      </w:r>
    </w:p>
    <w:p w14:paraId="1AA654EA" w14:textId="77777777" w:rsidR="00740F5A" w:rsidRPr="00805A42" w:rsidRDefault="00740F5A" w:rsidP="00740F5A">
      <w:pPr>
        <w:spacing w:line="360" w:lineRule="auto"/>
        <w:rPr>
          <w:rFonts w:ascii="Times New Roman" w:hAnsi="Times New Roman" w:cs="Times New Roman"/>
          <w:sz w:val="24"/>
          <w:szCs w:val="24"/>
        </w:rPr>
      </w:pPr>
    </w:p>
    <w:p w14:paraId="4728A510" w14:textId="69B33287" w:rsidR="0046538D" w:rsidRPr="00805A42" w:rsidRDefault="00154A81"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 Tenterfield LGA</w:t>
      </w:r>
      <w:r w:rsidR="007D5E23" w:rsidRPr="00805A42">
        <w:rPr>
          <w:rFonts w:ascii="Times New Roman" w:hAnsi="Times New Roman" w:cs="Times New Roman"/>
          <w:sz w:val="24"/>
          <w:szCs w:val="24"/>
        </w:rPr>
        <w:t xml:space="preserve">’s strengths </w:t>
      </w:r>
      <w:r w:rsidR="00EB12DF" w:rsidRPr="00805A42">
        <w:rPr>
          <w:rFonts w:ascii="Times New Roman" w:hAnsi="Times New Roman" w:cs="Times New Roman"/>
          <w:sz w:val="24"/>
          <w:szCs w:val="24"/>
        </w:rPr>
        <w:t>in this index are</w:t>
      </w:r>
      <w:r w:rsidRPr="00805A42">
        <w:rPr>
          <w:rFonts w:ascii="Times New Roman" w:hAnsi="Times New Roman" w:cs="Times New Roman"/>
          <w:sz w:val="24"/>
          <w:szCs w:val="24"/>
        </w:rPr>
        <w:t xml:space="preserve"> Social </w:t>
      </w:r>
      <w:proofErr w:type="gramStart"/>
      <w:r w:rsidRPr="00805A42">
        <w:rPr>
          <w:rFonts w:ascii="Times New Roman" w:hAnsi="Times New Roman" w:cs="Times New Roman"/>
          <w:sz w:val="24"/>
          <w:szCs w:val="24"/>
        </w:rPr>
        <w:t>Character;</w:t>
      </w:r>
      <w:proofErr w:type="gramEnd"/>
      <w:r w:rsidRPr="00805A42">
        <w:rPr>
          <w:rFonts w:ascii="Times New Roman" w:hAnsi="Times New Roman" w:cs="Times New Roman"/>
          <w:sz w:val="24"/>
          <w:szCs w:val="24"/>
        </w:rPr>
        <w:t xml:space="preserve"> Community Capital and </w:t>
      </w:r>
      <w:r w:rsidR="008E5729" w:rsidRPr="00805A42">
        <w:rPr>
          <w:rFonts w:ascii="Times New Roman" w:hAnsi="Times New Roman" w:cs="Times New Roman"/>
          <w:sz w:val="24"/>
          <w:szCs w:val="24"/>
        </w:rPr>
        <w:t>S</w:t>
      </w:r>
      <w:r w:rsidRPr="00805A42">
        <w:rPr>
          <w:rFonts w:ascii="Times New Roman" w:hAnsi="Times New Roman" w:cs="Times New Roman"/>
          <w:sz w:val="24"/>
          <w:szCs w:val="24"/>
        </w:rPr>
        <w:t xml:space="preserve">ocial and Community Engagement. The </w:t>
      </w:r>
      <w:r w:rsidR="007D5E23" w:rsidRPr="00805A42">
        <w:rPr>
          <w:rFonts w:ascii="Times New Roman" w:hAnsi="Times New Roman" w:cs="Times New Roman"/>
          <w:sz w:val="24"/>
          <w:szCs w:val="24"/>
        </w:rPr>
        <w:t>weaknesses</w:t>
      </w:r>
      <w:r w:rsidRPr="00805A42">
        <w:rPr>
          <w:rFonts w:ascii="Times New Roman" w:hAnsi="Times New Roman" w:cs="Times New Roman"/>
          <w:sz w:val="24"/>
          <w:szCs w:val="24"/>
        </w:rPr>
        <w:t xml:space="preserve"> </w:t>
      </w:r>
      <w:r w:rsidR="007D5E23" w:rsidRPr="00805A42">
        <w:rPr>
          <w:rFonts w:ascii="Times New Roman" w:hAnsi="Times New Roman" w:cs="Times New Roman"/>
          <w:sz w:val="24"/>
          <w:szCs w:val="24"/>
        </w:rPr>
        <w:t>are</w:t>
      </w:r>
      <w:r w:rsidRPr="00805A42">
        <w:rPr>
          <w:rFonts w:ascii="Times New Roman" w:hAnsi="Times New Roman" w:cs="Times New Roman"/>
          <w:sz w:val="24"/>
          <w:szCs w:val="24"/>
        </w:rPr>
        <w:t xml:space="preserve"> Economic Capital, Information Access, Planning and </w:t>
      </w:r>
      <w:r w:rsidR="008E5729" w:rsidRPr="00805A42">
        <w:rPr>
          <w:rFonts w:ascii="Times New Roman" w:hAnsi="Times New Roman" w:cs="Times New Roman"/>
          <w:sz w:val="24"/>
          <w:szCs w:val="24"/>
        </w:rPr>
        <w:t>B</w:t>
      </w:r>
      <w:r w:rsidRPr="00805A42">
        <w:rPr>
          <w:rFonts w:ascii="Times New Roman" w:hAnsi="Times New Roman" w:cs="Times New Roman"/>
          <w:sz w:val="24"/>
          <w:szCs w:val="24"/>
        </w:rPr>
        <w:t xml:space="preserve">uilt </w:t>
      </w:r>
      <w:r w:rsidR="008E5729" w:rsidRPr="00805A42">
        <w:rPr>
          <w:rFonts w:ascii="Times New Roman" w:hAnsi="Times New Roman" w:cs="Times New Roman"/>
          <w:sz w:val="24"/>
          <w:szCs w:val="24"/>
        </w:rPr>
        <w:t>E</w:t>
      </w:r>
      <w:r w:rsidRPr="00805A42">
        <w:rPr>
          <w:rFonts w:ascii="Times New Roman" w:hAnsi="Times New Roman" w:cs="Times New Roman"/>
          <w:sz w:val="24"/>
          <w:szCs w:val="24"/>
        </w:rPr>
        <w:t xml:space="preserve">nvironment, Governance and </w:t>
      </w:r>
      <w:r w:rsidR="008E5729" w:rsidRPr="00805A42">
        <w:rPr>
          <w:rFonts w:ascii="Times New Roman" w:hAnsi="Times New Roman" w:cs="Times New Roman"/>
          <w:sz w:val="24"/>
          <w:szCs w:val="24"/>
        </w:rPr>
        <w:t>L</w:t>
      </w:r>
      <w:r w:rsidRPr="00805A42">
        <w:rPr>
          <w:rFonts w:ascii="Times New Roman" w:hAnsi="Times New Roman" w:cs="Times New Roman"/>
          <w:sz w:val="24"/>
          <w:szCs w:val="24"/>
        </w:rPr>
        <w:t xml:space="preserve">eadership and Emergency </w:t>
      </w:r>
      <w:r w:rsidR="008E5729" w:rsidRPr="00805A42">
        <w:rPr>
          <w:rFonts w:ascii="Times New Roman" w:hAnsi="Times New Roman" w:cs="Times New Roman"/>
          <w:sz w:val="24"/>
          <w:szCs w:val="24"/>
        </w:rPr>
        <w:t>S</w:t>
      </w:r>
      <w:r w:rsidRPr="00805A42">
        <w:rPr>
          <w:rFonts w:ascii="Times New Roman" w:hAnsi="Times New Roman" w:cs="Times New Roman"/>
          <w:sz w:val="24"/>
          <w:szCs w:val="24"/>
        </w:rPr>
        <w:t>ervices (</w:t>
      </w:r>
      <w:r w:rsidRPr="00805A42">
        <w:rPr>
          <w:rFonts w:ascii="Times New Roman" w:hAnsi="Times New Roman" w:cs="Times New Roman"/>
          <w:bCs/>
          <w:color w:val="111111"/>
          <w:sz w:val="24"/>
          <w:szCs w:val="24"/>
          <w:shd w:val="clear" w:color="auto" w:fill="FFFFFF"/>
        </w:rPr>
        <w:t>Natural Hazards Research Australia</w:t>
      </w:r>
      <w:r w:rsidRPr="00805A42">
        <w:rPr>
          <w:rFonts w:ascii="Times New Roman" w:hAnsi="Times New Roman" w:cs="Times New Roman"/>
          <w:sz w:val="24"/>
          <w:szCs w:val="24"/>
        </w:rPr>
        <w:t>, 2020). Th</w:t>
      </w:r>
      <w:r w:rsidR="007D5E23" w:rsidRPr="00805A42">
        <w:rPr>
          <w:rFonts w:ascii="Times New Roman" w:hAnsi="Times New Roman" w:cs="Times New Roman"/>
          <w:sz w:val="24"/>
          <w:szCs w:val="24"/>
        </w:rPr>
        <w:t>e issue of</w:t>
      </w:r>
      <w:r w:rsidRPr="00805A42">
        <w:rPr>
          <w:rFonts w:ascii="Times New Roman" w:hAnsi="Times New Roman" w:cs="Times New Roman"/>
          <w:sz w:val="24"/>
          <w:szCs w:val="24"/>
        </w:rPr>
        <w:t xml:space="preserve"> access to </w:t>
      </w:r>
      <w:r w:rsidR="008E5729" w:rsidRPr="00805A42">
        <w:rPr>
          <w:rFonts w:ascii="Times New Roman" w:hAnsi="Times New Roman" w:cs="Times New Roman"/>
          <w:sz w:val="24"/>
          <w:szCs w:val="24"/>
        </w:rPr>
        <w:t>E</w:t>
      </w:r>
      <w:r w:rsidRPr="00805A42">
        <w:rPr>
          <w:rFonts w:ascii="Times New Roman" w:hAnsi="Times New Roman" w:cs="Times New Roman"/>
          <w:sz w:val="24"/>
          <w:szCs w:val="24"/>
        </w:rPr>
        <w:t xml:space="preserve">mergency </w:t>
      </w:r>
      <w:r w:rsidR="008E5729" w:rsidRPr="00805A42">
        <w:rPr>
          <w:rFonts w:ascii="Times New Roman" w:hAnsi="Times New Roman" w:cs="Times New Roman"/>
          <w:sz w:val="24"/>
          <w:szCs w:val="24"/>
        </w:rPr>
        <w:t>S</w:t>
      </w:r>
      <w:r w:rsidRPr="00805A42">
        <w:rPr>
          <w:rFonts w:ascii="Times New Roman" w:hAnsi="Times New Roman" w:cs="Times New Roman"/>
          <w:sz w:val="24"/>
          <w:szCs w:val="24"/>
        </w:rPr>
        <w:t>ervices</w:t>
      </w:r>
      <w:r w:rsidR="007D5E23" w:rsidRPr="00805A42">
        <w:rPr>
          <w:rFonts w:ascii="Times New Roman" w:hAnsi="Times New Roman" w:cs="Times New Roman"/>
          <w:sz w:val="24"/>
          <w:szCs w:val="24"/>
        </w:rPr>
        <w:t xml:space="preserve"> and information are both</w:t>
      </w:r>
      <w:r w:rsidRPr="00805A42">
        <w:rPr>
          <w:rFonts w:ascii="Times New Roman" w:hAnsi="Times New Roman" w:cs="Times New Roman"/>
          <w:sz w:val="24"/>
          <w:szCs w:val="24"/>
        </w:rPr>
        <w:t xml:space="preserve"> </w:t>
      </w:r>
      <w:r w:rsidR="007D5E23" w:rsidRPr="00805A42">
        <w:rPr>
          <w:rFonts w:ascii="Times New Roman" w:hAnsi="Times New Roman" w:cs="Times New Roman"/>
          <w:sz w:val="24"/>
          <w:szCs w:val="24"/>
        </w:rPr>
        <w:t xml:space="preserve">highly </w:t>
      </w:r>
      <w:r w:rsidRPr="00805A42">
        <w:rPr>
          <w:rFonts w:ascii="Times New Roman" w:hAnsi="Times New Roman" w:cs="Times New Roman"/>
          <w:sz w:val="24"/>
          <w:szCs w:val="24"/>
        </w:rPr>
        <w:t xml:space="preserve">relevant </w:t>
      </w:r>
      <w:r w:rsidR="007D5E23" w:rsidRPr="00805A42">
        <w:rPr>
          <w:rFonts w:ascii="Times New Roman" w:hAnsi="Times New Roman" w:cs="Times New Roman"/>
          <w:sz w:val="24"/>
          <w:szCs w:val="24"/>
        </w:rPr>
        <w:t>for</w:t>
      </w:r>
      <w:r w:rsidRPr="00805A42">
        <w:rPr>
          <w:rFonts w:ascii="Times New Roman" w:hAnsi="Times New Roman" w:cs="Times New Roman"/>
          <w:sz w:val="24"/>
          <w:szCs w:val="24"/>
        </w:rPr>
        <w:t xml:space="preserve"> Torrington</w:t>
      </w:r>
      <w:r w:rsidR="007D5E23" w:rsidRPr="00805A42">
        <w:rPr>
          <w:rFonts w:ascii="Times New Roman" w:hAnsi="Times New Roman" w:cs="Times New Roman"/>
          <w:sz w:val="24"/>
          <w:szCs w:val="24"/>
        </w:rPr>
        <w:t xml:space="preserve"> and the community’s ability to cope with the fire on 8</w:t>
      </w:r>
      <w:r w:rsidR="007D5E23" w:rsidRPr="00805A42">
        <w:rPr>
          <w:rFonts w:ascii="Times New Roman" w:hAnsi="Times New Roman" w:cs="Times New Roman"/>
          <w:sz w:val="24"/>
          <w:szCs w:val="24"/>
          <w:vertAlign w:val="superscript"/>
        </w:rPr>
        <w:t>th</w:t>
      </w:r>
      <w:r w:rsidR="007D5E23" w:rsidRPr="00805A42">
        <w:rPr>
          <w:rFonts w:ascii="Times New Roman" w:hAnsi="Times New Roman" w:cs="Times New Roman"/>
          <w:sz w:val="24"/>
          <w:szCs w:val="24"/>
        </w:rPr>
        <w:t xml:space="preserve"> November 2019. Not only was the</w:t>
      </w:r>
      <w:r w:rsidR="00EB12DF" w:rsidRPr="00805A42">
        <w:rPr>
          <w:rFonts w:ascii="Times New Roman" w:hAnsi="Times New Roman" w:cs="Times New Roman"/>
          <w:sz w:val="24"/>
          <w:szCs w:val="24"/>
        </w:rPr>
        <w:t>re</w:t>
      </w:r>
      <w:r w:rsidR="007D5E23" w:rsidRPr="00805A42">
        <w:rPr>
          <w:rFonts w:ascii="Times New Roman" w:hAnsi="Times New Roman" w:cs="Times New Roman"/>
          <w:sz w:val="24"/>
          <w:szCs w:val="24"/>
        </w:rPr>
        <w:t xml:space="preserve"> no mobile reception when the fire </w:t>
      </w:r>
      <w:r w:rsidR="008E5729" w:rsidRPr="00805A42">
        <w:rPr>
          <w:rFonts w:ascii="Times New Roman" w:hAnsi="Times New Roman" w:cs="Times New Roman"/>
          <w:sz w:val="24"/>
          <w:szCs w:val="24"/>
        </w:rPr>
        <w:t>arrived</w:t>
      </w:r>
      <w:r w:rsidR="007D5E23" w:rsidRPr="00805A42">
        <w:rPr>
          <w:rFonts w:ascii="Times New Roman" w:hAnsi="Times New Roman" w:cs="Times New Roman"/>
          <w:sz w:val="24"/>
          <w:szCs w:val="24"/>
        </w:rPr>
        <w:t>, but</w:t>
      </w:r>
      <w:r w:rsidR="00EB12DF" w:rsidRPr="00805A42">
        <w:rPr>
          <w:rFonts w:ascii="Times New Roman" w:hAnsi="Times New Roman" w:cs="Times New Roman"/>
          <w:sz w:val="24"/>
          <w:szCs w:val="24"/>
        </w:rPr>
        <w:t xml:space="preserve"> the closest Fire and Rescue NSW stations are in Tenterfield and Glen Innes, both at least 50 minutes away. Those services </w:t>
      </w:r>
      <w:r w:rsidR="008E5729" w:rsidRPr="00805A42">
        <w:rPr>
          <w:rFonts w:ascii="Times New Roman" w:hAnsi="Times New Roman" w:cs="Times New Roman"/>
          <w:sz w:val="24"/>
          <w:szCs w:val="24"/>
        </w:rPr>
        <w:t>that</w:t>
      </w:r>
      <w:r w:rsidR="00EB12DF" w:rsidRPr="00805A42">
        <w:rPr>
          <w:rFonts w:ascii="Times New Roman" w:hAnsi="Times New Roman" w:cs="Times New Roman"/>
          <w:sz w:val="24"/>
          <w:szCs w:val="24"/>
        </w:rPr>
        <w:t xml:space="preserve"> were assisting the small RFS Brigade were not able to access water for fire fighting when the fire came through.  </w:t>
      </w:r>
    </w:p>
    <w:p w14:paraId="6AE877E6" w14:textId="2603121C" w:rsidR="00123271" w:rsidRPr="00805A42" w:rsidRDefault="00123271"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lastRenderedPageBreak/>
        <w:t>Whilst the resilience index is useful for looking at the strengths and weakness of the community, it doe</w:t>
      </w:r>
      <w:r w:rsidR="00E923A3" w:rsidRPr="00805A42">
        <w:rPr>
          <w:rFonts w:ascii="Times New Roman" w:hAnsi="Times New Roman" w:cs="Times New Roman"/>
          <w:sz w:val="24"/>
          <w:szCs w:val="24"/>
        </w:rPr>
        <w:t>s not</w:t>
      </w:r>
      <w:r w:rsidRPr="00805A42">
        <w:rPr>
          <w:rFonts w:ascii="Times New Roman" w:hAnsi="Times New Roman" w:cs="Times New Roman"/>
          <w:sz w:val="24"/>
          <w:szCs w:val="24"/>
        </w:rPr>
        <w:t xml:space="preserve"> capture the nuance</w:t>
      </w:r>
      <w:r w:rsidR="008E5729" w:rsidRPr="00805A42">
        <w:rPr>
          <w:rFonts w:ascii="Times New Roman" w:hAnsi="Times New Roman" w:cs="Times New Roman"/>
          <w:sz w:val="24"/>
          <w:szCs w:val="24"/>
        </w:rPr>
        <w:t>s</w:t>
      </w:r>
      <w:r w:rsidRPr="00805A42">
        <w:rPr>
          <w:rFonts w:ascii="Times New Roman" w:hAnsi="Times New Roman" w:cs="Times New Roman"/>
          <w:sz w:val="24"/>
          <w:szCs w:val="24"/>
        </w:rPr>
        <w:t xml:space="preserve"> of how disasters play out in communities and</w:t>
      </w:r>
      <w:r w:rsidR="00F73017" w:rsidRPr="00805A42">
        <w:rPr>
          <w:rFonts w:ascii="Times New Roman" w:hAnsi="Times New Roman" w:cs="Times New Roman"/>
          <w:sz w:val="24"/>
          <w:szCs w:val="24"/>
        </w:rPr>
        <w:t xml:space="preserve"> how</w:t>
      </w:r>
      <w:r w:rsidRPr="00805A42">
        <w:rPr>
          <w:rFonts w:ascii="Times New Roman" w:hAnsi="Times New Roman" w:cs="Times New Roman"/>
          <w:sz w:val="24"/>
          <w:szCs w:val="24"/>
        </w:rPr>
        <w:t xml:space="preserve"> communit</w:t>
      </w:r>
      <w:r w:rsidR="00F73017" w:rsidRPr="00805A42">
        <w:rPr>
          <w:rFonts w:ascii="Times New Roman" w:hAnsi="Times New Roman" w:cs="Times New Roman"/>
          <w:sz w:val="24"/>
          <w:szCs w:val="24"/>
        </w:rPr>
        <w:t>ies</w:t>
      </w:r>
      <w:r w:rsidRPr="00805A42">
        <w:rPr>
          <w:rFonts w:ascii="Times New Roman" w:hAnsi="Times New Roman" w:cs="Times New Roman"/>
          <w:sz w:val="24"/>
          <w:szCs w:val="24"/>
        </w:rPr>
        <w:t xml:space="preserve"> respond, recover and prepare. In the section that follows</w:t>
      </w:r>
      <w:r w:rsidR="00E923A3" w:rsidRPr="00805A42">
        <w:rPr>
          <w:rFonts w:ascii="Times New Roman" w:hAnsi="Times New Roman" w:cs="Times New Roman"/>
          <w:sz w:val="24"/>
          <w:szCs w:val="24"/>
        </w:rPr>
        <w:t>,</w:t>
      </w:r>
      <w:r w:rsidRPr="00805A42">
        <w:rPr>
          <w:rFonts w:ascii="Times New Roman" w:hAnsi="Times New Roman" w:cs="Times New Roman"/>
          <w:sz w:val="24"/>
          <w:szCs w:val="24"/>
        </w:rPr>
        <w:t xml:space="preserve"> the first author’s account of what happened on the day of the fire and in the </w:t>
      </w:r>
      <w:proofErr w:type="gramStart"/>
      <w:r w:rsidRPr="00805A42">
        <w:rPr>
          <w:rFonts w:ascii="Times New Roman" w:hAnsi="Times New Roman" w:cs="Times New Roman"/>
          <w:sz w:val="24"/>
          <w:szCs w:val="24"/>
        </w:rPr>
        <w:t>recovery</w:t>
      </w:r>
      <w:proofErr w:type="gramEnd"/>
      <w:r w:rsidRPr="00805A42">
        <w:rPr>
          <w:rFonts w:ascii="Times New Roman" w:hAnsi="Times New Roman" w:cs="Times New Roman"/>
          <w:sz w:val="24"/>
          <w:szCs w:val="24"/>
        </w:rPr>
        <w:t xml:space="preserve"> process</w:t>
      </w:r>
      <w:r w:rsidR="00E923A3" w:rsidRPr="00805A42">
        <w:rPr>
          <w:rFonts w:ascii="Times New Roman" w:hAnsi="Times New Roman" w:cs="Times New Roman"/>
          <w:sz w:val="24"/>
          <w:szCs w:val="24"/>
        </w:rPr>
        <w:t xml:space="preserve"> is presented</w:t>
      </w:r>
      <w:r w:rsidRPr="00805A42">
        <w:rPr>
          <w:rFonts w:ascii="Times New Roman" w:hAnsi="Times New Roman" w:cs="Times New Roman"/>
          <w:sz w:val="24"/>
          <w:szCs w:val="24"/>
        </w:rPr>
        <w:t>.</w:t>
      </w:r>
    </w:p>
    <w:p w14:paraId="387B38F9" w14:textId="32471A4C" w:rsidR="002F4F45" w:rsidRPr="00805A42" w:rsidRDefault="002F4F45" w:rsidP="00740F5A">
      <w:pPr>
        <w:spacing w:line="360" w:lineRule="auto"/>
        <w:rPr>
          <w:rFonts w:ascii="Times New Roman" w:hAnsi="Times New Roman" w:cs="Times New Roman"/>
          <w:b/>
          <w:bCs/>
          <w:i/>
          <w:sz w:val="24"/>
          <w:szCs w:val="24"/>
        </w:rPr>
      </w:pPr>
      <w:r w:rsidRPr="00805A42">
        <w:rPr>
          <w:rFonts w:ascii="Times New Roman" w:hAnsi="Times New Roman" w:cs="Times New Roman"/>
          <w:b/>
          <w:bCs/>
          <w:i/>
          <w:sz w:val="24"/>
          <w:szCs w:val="24"/>
        </w:rPr>
        <w:t xml:space="preserve">The </w:t>
      </w:r>
      <w:r w:rsidR="00123271" w:rsidRPr="00805A42">
        <w:rPr>
          <w:rFonts w:ascii="Times New Roman" w:hAnsi="Times New Roman" w:cs="Times New Roman"/>
          <w:b/>
          <w:bCs/>
          <w:i/>
          <w:sz w:val="24"/>
          <w:szCs w:val="24"/>
        </w:rPr>
        <w:t xml:space="preserve">day of the </w:t>
      </w:r>
      <w:r w:rsidRPr="00805A42">
        <w:rPr>
          <w:rFonts w:ascii="Times New Roman" w:hAnsi="Times New Roman" w:cs="Times New Roman"/>
          <w:b/>
          <w:bCs/>
          <w:i/>
          <w:sz w:val="24"/>
          <w:szCs w:val="24"/>
        </w:rPr>
        <w:t xml:space="preserve">fire </w:t>
      </w:r>
    </w:p>
    <w:p w14:paraId="16CB68FE" w14:textId="692A361A" w:rsidR="00164E36" w:rsidRPr="00805A42" w:rsidRDefault="00164E36"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The fire had been burning for weeks in the nearby </w:t>
      </w:r>
      <w:r w:rsidR="008E5729" w:rsidRPr="00805A42">
        <w:rPr>
          <w:rFonts w:ascii="Times New Roman" w:hAnsi="Times New Roman" w:cs="Times New Roman"/>
          <w:sz w:val="24"/>
          <w:szCs w:val="24"/>
        </w:rPr>
        <w:t>S</w:t>
      </w:r>
      <w:r w:rsidRPr="00805A42">
        <w:rPr>
          <w:rFonts w:ascii="Times New Roman" w:hAnsi="Times New Roman" w:cs="Times New Roman"/>
          <w:sz w:val="24"/>
          <w:szCs w:val="24"/>
        </w:rPr>
        <w:t xml:space="preserve">tate </w:t>
      </w:r>
      <w:r w:rsidR="008E5729" w:rsidRPr="00805A42">
        <w:rPr>
          <w:rFonts w:ascii="Times New Roman" w:hAnsi="Times New Roman" w:cs="Times New Roman"/>
          <w:sz w:val="24"/>
          <w:szCs w:val="24"/>
        </w:rPr>
        <w:t>F</w:t>
      </w:r>
      <w:r w:rsidRPr="00805A42">
        <w:rPr>
          <w:rFonts w:ascii="Times New Roman" w:hAnsi="Times New Roman" w:cs="Times New Roman"/>
          <w:sz w:val="24"/>
          <w:szCs w:val="24"/>
        </w:rPr>
        <w:t xml:space="preserve">orest and </w:t>
      </w:r>
      <w:r w:rsidR="003D6568" w:rsidRPr="00805A42">
        <w:rPr>
          <w:rFonts w:ascii="Times New Roman" w:hAnsi="Times New Roman" w:cs="Times New Roman"/>
          <w:sz w:val="24"/>
          <w:szCs w:val="24"/>
        </w:rPr>
        <w:t xml:space="preserve">residents had </w:t>
      </w:r>
      <w:r w:rsidR="00123271" w:rsidRPr="00805A42">
        <w:rPr>
          <w:rFonts w:ascii="Times New Roman" w:hAnsi="Times New Roman" w:cs="Times New Roman"/>
          <w:sz w:val="24"/>
          <w:szCs w:val="24"/>
        </w:rPr>
        <w:t xml:space="preserve">been </w:t>
      </w:r>
      <w:r w:rsidR="003D6568" w:rsidRPr="00805A42">
        <w:rPr>
          <w:rFonts w:ascii="Times New Roman" w:hAnsi="Times New Roman" w:cs="Times New Roman"/>
          <w:sz w:val="24"/>
          <w:szCs w:val="24"/>
        </w:rPr>
        <w:t xml:space="preserve">receiving warnings that </w:t>
      </w:r>
      <w:r w:rsidRPr="00805A42">
        <w:rPr>
          <w:rFonts w:ascii="Times New Roman" w:hAnsi="Times New Roman" w:cs="Times New Roman"/>
          <w:sz w:val="24"/>
          <w:szCs w:val="24"/>
        </w:rPr>
        <w:t>the</w:t>
      </w:r>
      <w:r w:rsidR="003D6568" w:rsidRPr="00805A42">
        <w:rPr>
          <w:rFonts w:ascii="Times New Roman" w:hAnsi="Times New Roman" w:cs="Times New Roman"/>
          <w:sz w:val="24"/>
          <w:szCs w:val="24"/>
        </w:rPr>
        <w:t xml:space="preserve"> risk </w:t>
      </w:r>
      <w:r w:rsidRPr="00805A42">
        <w:rPr>
          <w:rFonts w:ascii="Times New Roman" w:hAnsi="Times New Roman" w:cs="Times New Roman"/>
          <w:sz w:val="24"/>
          <w:szCs w:val="24"/>
        </w:rPr>
        <w:t xml:space="preserve">of the fire coming to the village was extremely high. </w:t>
      </w:r>
      <w:r w:rsidR="003D6568" w:rsidRPr="00805A42">
        <w:rPr>
          <w:rFonts w:ascii="Times New Roman" w:hAnsi="Times New Roman" w:cs="Times New Roman"/>
          <w:sz w:val="24"/>
          <w:szCs w:val="24"/>
        </w:rPr>
        <w:t xml:space="preserve">As the psychological notion of fight/flight or freeze responses to danger suggests, different people reacted to the warnings differently; some </w:t>
      </w:r>
      <w:r w:rsidR="00123271" w:rsidRPr="00805A42">
        <w:rPr>
          <w:rFonts w:ascii="Times New Roman" w:hAnsi="Times New Roman" w:cs="Times New Roman"/>
          <w:sz w:val="24"/>
          <w:szCs w:val="24"/>
        </w:rPr>
        <w:t>began</w:t>
      </w:r>
      <w:r w:rsidR="003D6568" w:rsidRPr="00805A42">
        <w:rPr>
          <w:rFonts w:ascii="Times New Roman" w:hAnsi="Times New Roman" w:cs="Times New Roman"/>
          <w:sz w:val="24"/>
          <w:szCs w:val="24"/>
        </w:rPr>
        <w:t xml:space="preserve"> frantically cleaning around their houses in order to protect them; others fled the village in order to seek refuge in a safe environment; others seemed to freeze, probably hoping the</w:t>
      </w:r>
      <w:r w:rsidR="005F2F07" w:rsidRPr="00805A42">
        <w:rPr>
          <w:rFonts w:ascii="Times New Roman" w:hAnsi="Times New Roman" w:cs="Times New Roman"/>
          <w:sz w:val="24"/>
          <w:szCs w:val="24"/>
        </w:rPr>
        <w:t xml:space="preserve"> problem would go away</w:t>
      </w:r>
      <w:r w:rsidR="00615B2E" w:rsidRPr="00805A42">
        <w:rPr>
          <w:rFonts w:ascii="Times New Roman" w:hAnsi="Times New Roman" w:cs="Times New Roman"/>
          <w:sz w:val="24"/>
          <w:szCs w:val="24"/>
        </w:rPr>
        <w:t xml:space="preserve"> (</w:t>
      </w:r>
      <w:proofErr w:type="spellStart"/>
      <w:r w:rsidR="00615B2E" w:rsidRPr="00805A42">
        <w:rPr>
          <w:rFonts w:ascii="Times New Roman" w:hAnsi="Times New Roman" w:cs="Times New Roman"/>
          <w:sz w:val="24"/>
          <w:szCs w:val="24"/>
        </w:rPr>
        <w:t>Chroust</w:t>
      </w:r>
      <w:proofErr w:type="spellEnd"/>
      <w:r w:rsidR="00615B2E" w:rsidRPr="00805A42">
        <w:rPr>
          <w:rFonts w:ascii="Times New Roman" w:hAnsi="Times New Roman" w:cs="Times New Roman"/>
          <w:sz w:val="24"/>
          <w:szCs w:val="24"/>
        </w:rPr>
        <w:t xml:space="preserve"> et. al., 2015)</w:t>
      </w:r>
      <w:r w:rsidR="003D6568" w:rsidRPr="00805A42">
        <w:rPr>
          <w:rFonts w:ascii="Times New Roman" w:hAnsi="Times New Roman" w:cs="Times New Roman"/>
          <w:sz w:val="24"/>
          <w:szCs w:val="24"/>
        </w:rPr>
        <w:t xml:space="preserve">. </w:t>
      </w:r>
      <w:r w:rsidR="00DA7ECF" w:rsidRPr="00805A42">
        <w:rPr>
          <w:rFonts w:ascii="Times New Roman" w:hAnsi="Times New Roman" w:cs="Times New Roman"/>
          <w:sz w:val="24"/>
          <w:szCs w:val="24"/>
        </w:rPr>
        <w:t>The first author</w:t>
      </w:r>
      <w:r w:rsidR="00F73017" w:rsidRPr="00805A42">
        <w:rPr>
          <w:rFonts w:ascii="Times New Roman" w:hAnsi="Times New Roman" w:cs="Times New Roman"/>
          <w:sz w:val="24"/>
          <w:szCs w:val="24"/>
        </w:rPr>
        <w:t xml:space="preserve"> had been assisting a friend to prepare his house</w:t>
      </w:r>
      <w:r w:rsidR="00DA7ECF" w:rsidRPr="00805A42">
        <w:rPr>
          <w:rFonts w:ascii="Times New Roman" w:hAnsi="Times New Roman" w:cs="Times New Roman"/>
          <w:sz w:val="24"/>
          <w:szCs w:val="24"/>
        </w:rPr>
        <w:t xml:space="preserve"> for when the fire came through and, as the</w:t>
      </w:r>
      <w:r w:rsidR="003D6568" w:rsidRPr="00805A42">
        <w:rPr>
          <w:rFonts w:ascii="Times New Roman" w:hAnsi="Times New Roman" w:cs="Times New Roman"/>
          <w:sz w:val="24"/>
          <w:szCs w:val="24"/>
        </w:rPr>
        <w:t xml:space="preserve"> fire approached, </w:t>
      </w:r>
      <w:r w:rsidR="00DA7ECF" w:rsidRPr="00805A42">
        <w:rPr>
          <w:rFonts w:ascii="Times New Roman" w:hAnsi="Times New Roman" w:cs="Times New Roman"/>
          <w:sz w:val="24"/>
          <w:szCs w:val="24"/>
        </w:rPr>
        <w:t>she sought</w:t>
      </w:r>
      <w:r w:rsidR="009C3AF2" w:rsidRPr="00805A42">
        <w:rPr>
          <w:rFonts w:ascii="Times New Roman" w:hAnsi="Times New Roman" w:cs="Times New Roman"/>
          <w:sz w:val="24"/>
          <w:szCs w:val="24"/>
        </w:rPr>
        <w:t xml:space="preserve"> shelter in the </w:t>
      </w:r>
      <w:r w:rsidR="00A72FF2" w:rsidRPr="00805A42">
        <w:rPr>
          <w:rFonts w:ascii="Times New Roman" w:hAnsi="Times New Roman" w:cs="Times New Roman"/>
          <w:sz w:val="24"/>
          <w:szCs w:val="24"/>
        </w:rPr>
        <w:t xml:space="preserve">RFS </w:t>
      </w:r>
      <w:r w:rsidR="009C3AF2" w:rsidRPr="00805A42">
        <w:rPr>
          <w:rFonts w:ascii="Times New Roman" w:hAnsi="Times New Roman" w:cs="Times New Roman"/>
          <w:sz w:val="24"/>
          <w:szCs w:val="24"/>
        </w:rPr>
        <w:t>fire shed</w:t>
      </w:r>
      <w:r w:rsidR="00DA7ECF" w:rsidRPr="00805A42">
        <w:rPr>
          <w:rFonts w:ascii="Times New Roman" w:hAnsi="Times New Roman" w:cs="Times New Roman"/>
          <w:sz w:val="24"/>
          <w:szCs w:val="24"/>
        </w:rPr>
        <w:t>, along with several others</w:t>
      </w:r>
      <w:r w:rsidR="009C3AF2" w:rsidRPr="00805A42">
        <w:rPr>
          <w:rFonts w:ascii="Times New Roman" w:hAnsi="Times New Roman" w:cs="Times New Roman"/>
          <w:sz w:val="24"/>
          <w:szCs w:val="24"/>
        </w:rPr>
        <w:t xml:space="preserve">. </w:t>
      </w:r>
      <w:r w:rsidR="002F4F45" w:rsidRPr="00805A42">
        <w:rPr>
          <w:rFonts w:ascii="Times New Roman" w:hAnsi="Times New Roman" w:cs="Times New Roman"/>
          <w:sz w:val="24"/>
          <w:szCs w:val="24"/>
        </w:rPr>
        <w:t xml:space="preserve">As the </w:t>
      </w:r>
      <w:r w:rsidR="00F511C3" w:rsidRPr="00805A42">
        <w:rPr>
          <w:rFonts w:ascii="Times New Roman" w:hAnsi="Times New Roman" w:cs="Times New Roman"/>
          <w:sz w:val="24"/>
          <w:szCs w:val="24"/>
        </w:rPr>
        <w:t>fire ball</w:t>
      </w:r>
      <w:r w:rsidR="003002F5" w:rsidRPr="00805A42">
        <w:rPr>
          <w:rFonts w:ascii="Times New Roman" w:hAnsi="Times New Roman" w:cs="Times New Roman"/>
          <w:sz w:val="24"/>
          <w:szCs w:val="24"/>
        </w:rPr>
        <w:t xml:space="preserve"> destroyed the houses behind the</w:t>
      </w:r>
      <w:r w:rsidR="003D6568" w:rsidRPr="00805A42">
        <w:rPr>
          <w:rFonts w:ascii="Times New Roman" w:hAnsi="Times New Roman" w:cs="Times New Roman"/>
          <w:sz w:val="24"/>
          <w:szCs w:val="24"/>
        </w:rPr>
        <w:t xml:space="preserve"> fire shed</w:t>
      </w:r>
      <w:r w:rsidR="002F4F45" w:rsidRPr="00805A42">
        <w:rPr>
          <w:rFonts w:ascii="Times New Roman" w:hAnsi="Times New Roman" w:cs="Times New Roman"/>
          <w:sz w:val="24"/>
          <w:szCs w:val="24"/>
        </w:rPr>
        <w:t xml:space="preserve">, </w:t>
      </w:r>
      <w:r w:rsidR="003002F5" w:rsidRPr="00805A42">
        <w:rPr>
          <w:rFonts w:ascii="Times New Roman" w:hAnsi="Times New Roman" w:cs="Times New Roman"/>
          <w:sz w:val="24"/>
          <w:szCs w:val="24"/>
        </w:rPr>
        <w:t xml:space="preserve">scrap </w:t>
      </w:r>
      <w:r w:rsidR="00F511C3" w:rsidRPr="00805A42">
        <w:rPr>
          <w:rFonts w:ascii="Times New Roman" w:hAnsi="Times New Roman" w:cs="Times New Roman"/>
          <w:sz w:val="24"/>
          <w:szCs w:val="24"/>
        </w:rPr>
        <w:t xml:space="preserve">cars in one of the </w:t>
      </w:r>
      <w:r w:rsidR="002F4F45" w:rsidRPr="00805A42">
        <w:rPr>
          <w:rFonts w:ascii="Times New Roman" w:hAnsi="Times New Roman" w:cs="Times New Roman"/>
          <w:sz w:val="24"/>
          <w:szCs w:val="24"/>
        </w:rPr>
        <w:t>yard</w:t>
      </w:r>
      <w:r w:rsidR="00F511C3" w:rsidRPr="00805A42">
        <w:rPr>
          <w:rFonts w:ascii="Times New Roman" w:hAnsi="Times New Roman" w:cs="Times New Roman"/>
          <w:sz w:val="24"/>
          <w:szCs w:val="24"/>
        </w:rPr>
        <w:t>s</w:t>
      </w:r>
      <w:r w:rsidR="002F4F45" w:rsidRPr="00805A42">
        <w:rPr>
          <w:rFonts w:ascii="Times New Roman" w:hAnsi="Times New Roman" w:cs="Times New Roman"/>
          <w:sz w:val="24"/>
          <w:szCs w:val="24"/>
        </w:rPr>
        <w:t xml:space="preserve"> began to explode and old tyres ignite</w:t>
      </w:r>
      <w:r w:rsidR="00F511C3" w:rsidRPr="00805A42">
        <w:rPr>
          <w:rFonts w:ascii="Times New Roman" w:hAnsi="Times New Roman" w:cs="Times New Roman"/>
          <w:sz w:val="24"/>
          <w:szCs w:val="24"/>
        </w:rPr>
        <w:t>d</w:t>
      </w:r>
      <w:r w:rsidR="002F4F45" w:rsidRPr="00805A42">
        <w:rPr>
          <w:rFonts w:ascii="Times New Roman" w:hAnsi="Times New Roman" w:cs="Times New Roman"/>
          <w:sz w:val="24"/>
          <w:szCs w:val="24"/>
        </w:rPr>
        <w:t xml:space="preserve"> b</w:t>
      </w:r>
      <w:r w:rsidR="00A72FF2" w:rsidRPr="00805A42">
        <w:rPr>
          <w:rFonts w:ascii="Times New Roman" w:hAnsi="Times New Roman" w:cs="Times New Roman"/>
          <w:sz w:val="24"/>
          <w:szCs w:val="24"/>
        </w:rPr>
        <w:t>i</w:t>
      </w:r>
      <w:r w:rsidR="002F4F45" w:rsidRPr="00805A42">
        <w:rPr>
          <w:rFonts w:ascii="Times New Roman" w:hAnsi="Times New Roman" w:cs="Times New Roman"/>
          <w:sz w:val="24"/>
          <w:szCs w:val="24"/>
        </w:rPr>
        <w:t>llowing toxic smoke</w:t>
      </w:r>
      <w:r w:rsidR="00F511C3" w:rsidRPr="00805A42">
        <w:rPr>
          <w:rFonts w:ascii="Times New Roman" w:hAnsi="Times New Roman" w:cs="Times New Roman"/>
          <w:sz w:val="24"/>
          <w:szCs w:val="24"/>
        </w:rPr>
        <w:t xml:space="preserve"> towards the direction of the fire shed</w:t>
      </w:r>
      <w:r w:rsidR="002F4F45" w:rsidRPr="00805A42">
        <w:rPr>
          <w:rFonts w:ascii="Times New Roman" w:hAnsi="Times New Roman" w:cs="Times New Roman"/>
          <w:sz w:val="24"/>
          <w:szCs w:val="24"/>
        </w:rPr>
        <w:t xml:space="preserve">. Inside the shed, </w:t>
      </w:r>
      <w:r w:rsidR="00A72FF2" w:rsidRPr="00805A42">
        <w:rPr>
          <w:rFonts w:ascii="Times New Roman" w:hAnsi="Times New Roman" w:cs="Times New Roman"/>
          <w:sz w:val="24"/>
          <w:szCs w:val="24"/>
        </w:rPr>
        <w:t xml:space="preserve">that </w:t>
      </w:r>
      <w:r w:rsidR="002F4F45" w:rsidRPr="00805A42">
        <w:rPr>
          <w:rFonts w:ascii="Times New Roman" w:hAnsi="Times New Roman" w:cs="Times New Roman"/>
          <w:sz w:val="24"/>
          <w:szCs w:val="24"/>
        </w:rPr>
        <w:t xml:space="preserve">toxic smoke </w:t>
      </w:r>
      <w:r w:rsidR="00A72FF2" w:rsidRPr="00805A42">
        <w:rPr>
          <w:rFonts w:ascii="Times New Roman" w:hAnsi="Times New Roman" w:cs="Times New Roman"/>
          <w:sz w:val="24"/>
          <w:szCs w:val="24"/>
        </w:rPr>
        <w:t xml:space="preserve">as well as </w:t>
      </w:r>
      <w:r w:rsidR="002F4F45" w:rsidRPr="00805A42">
        <w:rPr>
          <w:rFonts w:ascii="Times New Roman" w:hAnsi="Times New Roman" w:cs="Times New Roman"/>
          <w:sz w:val="24"/>
          <w:szCs w:val="24"/>
        </w:rPr>
        <w:t>embers blew inside through the gap between walls and the roof</w:t>
      </w:r>
      <w:r w:rsidR="00F511C3" w:rsidRPr="00805A42">
        <w:rPr>
          <w:rFonts w:ascii="Times New Roman" w:hAnsi="Times New Roman" w:cs="Times New Roman"/>
          <w:sz w:val="24"/>
          <w:szCs w:val="24"/>
        </w:rPr>
        <w:t xml:space="preserve"> and quickly filled the confined space. </w:t>
      </w:r>
      <w:r w:rsidR="002F4F45" w:rsidRPr="00805A42">
        <w:rPr>
          <w:rFonts w:ascii="Times New Roman" w:hAnsi="Times New Roman" w:cs="Times New Roman"/>
          <w:sz w:val="24"/>
          <w:szCs w:val="24"/>
        </w:rPr>
        <w:t>One of the media reports said that</w:t>
      </w:r>
      <w:r w:rsidR="003D6568" w:rsidRPr="00805A42">
        <w:rPr>
          <w:rFonts w:ascii="Times New Roman" w:hAnsi="Times New Roman" w:cs="Times New Roman"/>
          <w:sz w:val="24"/>
          <w:szCs w:val="24"/>
        </w:rPr>
        <w:t xml:space="preserve"> people</w:t>
      </w:r>
      <w:r w:rsidR="009E257F" w:rsidRPr="00805A42">
        <w:rPr>
          <w:rFonts w:ascii="Times New Roman" w:hAnsi="Times New Roman" w:cs="Times New Roman"/>
          <w:sz w:val="24"/>
          <w:szCs w:val="24"/>
        </w:rPr>
        <w:t xml:space="preserve"> in the shed</w:t>
      </w:r>
      <w:r w:rsidR="002F4F45" w:rsidRPr="00805A42">
        <w:rPr>
          <w:rFonts w:ascii="Times New Roman" w:hAnsi="Times New Roman" w:cs="Times New Roman"/>
          <w:sz w:val="24"/>
          <w:szCs w:val="24"/>
        </w:rPr>
        <w:t xml:space="preserve"> ‘huddled together praying” (</w:t>
      </w:r>
      <w:r w:rsidR="00C8158D" w:rsidRPr="00805A42">
        <w:rPr>
          <w:rFonts w:ascii="Times New Roman" w:hAnsi="Times New Roman" w:cs="Times New Roman"/>
          <w:sz w:val="24"/>
          <w:szCs w:val="24"/>
        </w:rPr>
        <w:t>Cockburn</w:t>
      </w:r>
      <w:r w:rsidR="002F4F45" w:rsidRPr="00805A42">
        <w:rPr>
          <w:rFonts w:ascii="Times New Roman" w:hAnsi="Times New Roman" w:cs="Times New Roman"/>
          <w:sz w:val="24"/>
          <w:szCs w:val="24"/>
        </w:rPr>
        <w:t>, 2019), but</w:t>
      </w:r>
      <w:r w:rsidR="009E257F" w:rsidRPr="00805A42">
        <w:rPr>
          <w:rFonts w:ascii="Times New Roman" w:hAnsi="Times New Roman" w:cs="Times New Roman"/>
          <w:sz w:val="24"/>
          <w:szCs w:val="24"/>
        </w:rPr>
        <w:t>,</w:t>
      </w:r>
      <w:r w:rsidR="002F4F45" w:rsidRPr="00805A42">
        <w:rPr>
          <w:rFonts w:ascii="Times New Roman" w:hAnsi="Times New Roman" w:cs="Times New Roman"/>
          <w:sz w:val="24"/>
          <w:szCs w:val="24"/>
        </w:rPr>
        <w:t xml:space="preserve"> this </w:t>
      </w:r>
      <w:r w:rsidR="009E257F" w:rsidRPr="00805A42">
        <w:rPr>
          <w:rFonts w:ascii="Times New Roman" w:hAnsi="Times New Roman" w:cs="Times New Roman"/>
          <w:sz w:val="24"/>
          <w:szCs w:val="24"/>
        </w:rPr>
        <w:t xml:space="preserve">was </w:t>
      </w:r>
      <w:r w:rsidR="002F4F45" w:rsidRPr="00805A42">
        <w:rPr>
          <w:rFonts w:ascii="Times New Roman" w:hAnsi="Times New Roman" w:cs="Times New Roman"/>
          <w:sz w:val="24"/>
          <w:szCs w:val="24"/>
        </w:rPr>
        <w:t xml:space="preserve">not the case. The tasks at hand were </w:t>
      </w:r>
      <w:r w:rsidR="00A72FF2" w:rsidRPr="00805A42">
        <w:rPr>
          <w:rFonts w:ascii="Times New Roman" w:hAnsi="Times New Roman" w:cs="Times New Roman"/>
          <w:sz w:val="24"/>
          <w:szCs w:val="24"/>
        </w:rPr>
        <w:t>several: o</w:t>
      </w:r>
      <w:r w:rsidR="002F4F45" w:rsidRPr="00805A42">
        <w:rPr>
          <w:rFonts w:ascii="Times New Roman" w:hAnsi="Times New Roman" w:cs="Times New Roman"/>
          <w:sz w:val="24"/>
          <w:szCs w:val="24"/>
        </w:rPr>
        <w:t xml:space="preserve">ne was to </w:t>
      </w:r>
      <w:r w:rsidR="00F511C3" w:rsidRPr="00805A42">
        <w:rPr>
          <w:rFonts w:ascii="Times New Roman" w:hAnsi="Times New Roman" w:cs="Times New Roman"/>
          <w:sz w:val="24"/>
          <w:szCs w:val="24"/>
        </w:rPr>
        <w:t>ensure</w:t>
      </w:r>
      <w:r w:rsidR="002F4F45" w:rsidRPr="00805A42">
        <w:rPr>
          <w:rFonts w:ascii="Times New Roman" w:hAnsi="Times New Roman" w:cs="Times New Roman"/>
          <w:sz w:val="24"/>
          <w:szCs w:val="24"/>
        </w:rPr>
        <w:t xml:space="preserve"> the embers </w:t>
      </w:r>
      <w:r w:rsidR="00F511C3" w:rsidRPr="00805A42">
        <w:rPr>
          <w:rFonts w:ascii="Times New Roman" w:hAnsi="Times New Roman" w:cs="Times New Roman"/>
          <w:sz w:val="24"/>
          <w:szCs w:val="24"/>
        </w:rPr>
        <w:t>inside the shed did not</w:t>
      </w:r>
      <w:r w:rsidR="002F4F45" w:rsidRPr="00805A42">
        <w:rPr>
          <w:rFonts w:ascii="Times New Roman" w:hAnsi="Times New Roman" w:cs="Times New Roman"/>
          <w:sz w:val="24"/>
          <w:szCs w:val="24"/>
        </w:rPr>
        <w:t xml:space="preserve"> ignit</w:t>
      </w:r>
      <w:r w:rsidR="00F511C3" w:rsidRPr="00805A42">
        <w:rPr>
          <w:rFonts w:ascii="Times New Roman" w:hAnsi="Times New Roman" w:cs="Times New Roman"/>
          <w:sz w:val="24"/>
          <w:szCs w:val="24"/>
        </w:rPr>
        <w:t>e</w:t>
      </w:r>
      <w:r w:rsidR="00A72FF2" w:rsidRPr="00805A42">
        <w:rPr>
          <w:rFonts w:ascii="Times New Roman" w:hAnsi="Times New Roman" w:cs="Times New Roman"/>
          <w:sz w:val="24"/>
          <w:szCs w:val="24"/>
        </w:rPr>
        <w:t xml:space="preserve"> material</w:t>
      </w:r>
      <w:r w:rsidR="00F511C3" w:rsidRPr="00805A42">
        <w:rPr>
          <w:rFonts w:ascii="Times New Roman" w:hAnsi="Times New Roman" w:cs="Times New Roman"/>
          <w:sz w:val="24"/>
          <w:szCs w:val="24"/>
        </w:rPr>
        <w:t>; another was to</w:t>
      </w:r>
      <w:r w:rsidR="002F4F45" w:rsidRPr="00805A42">
        <w:rPr>
          <w:rFonts w:ascii="Times New Roman" w:hAnsi="Times New Roman" w:cs="Times New Roman"/>
          <w:sz w:val="24"/>
          <w:szCs w:val="24"/>
        </w:rPr>
        <w:t xml:space="preserve"> seal a space in the bathroom area to minimise the smoke for a person </w:t>
      </w:r>
      <w:r w:rsidR="00F511C3" w:rsidRPr="00805A42">
        <w:rPr>
          <w:rFonts w:ascii="Times New Roman" w:hAnsi="Times New Roman" w:cs="Times New Roman"/>
          <w:sz w:val="24"/>
          <w:szCs w:val="24"/>
        </w:rPr>
        <w:t xml:space="preserve">suffering from severe </w:t>
      </w:r>
      <w:r w:rsidR="002F4F45" w:rsidRPr="00805A42">
        <w:rPr>
          <w:rFonts w:ascii="Times New Roman" w:hAnsi="Times New Roman" w:cs="Times New Roman"/>
          <w:sz w:val="24"/>
          <w:szCs w:val="24"/>
        </w:rPr>
        <w:t>asthma</w:t>
      </w:r>
      <w:r w:rsidR="00F511C3" w:rsidRPr="00805A42">
        <w:rPr>
          <w:rFonts w:ascii="Times New Roman" w:hAnsi="Times New Roman" w:cs="Times New Roman"/>
          <w:sz w:val="24"/>
          <w:szCs w:val="24"/>
        </w:rPr>
        <w:t xml:space="preserve">; </w:t>
      </w:r>
      <w:r w:rsidR="002F4F45" w:rsidRPr="00805A42">
        <w:rPr>
          <w:rFonts w:ascii="Times New Roman" w:hAnsi="Times New Roman" w:cs="Times New Roman"/>
          <w:sz w:val="24"/>
          <w:szCs w:val="24"/>
        </w:rPr>
        <w:t>the other was to go outside to put out the spot fires that were burning in the tall grass</w:t>
      </w:r>
      <w:r w:rsidR="00F511C3" w:rsidRPr="00805A42">
        <w:rPr>
          <w:rFonts w:ascii="Times New Roman" w:hAnsi="Times New Roman" w:cs="Times New Roman"/>
          <w:sz w:val="24"/>
          <w:szCs w:val="24"/>
        </w:rPr>
        <w:t xml:space="preserve"> and threatening property</w:t>
      </w:r>
      <w:r w:rsidR="002F4F45" w:rsidRPr="00805A42">
        <w:rPr>
          <w:rFonts w:ascii="Times New Roman" w:hAnsi="Times New Roman" w:cs="Times New Roman"/>
          <w:sz w:val="24"/>
          <w:szCs w:val="24"/>
        </w:rPr>
        <w:t xml:space="preserve">. </w:t>
      </w:r>
    </w:p>
    <w:p w14:paraId="7762B430" w14:textId="53FC24ED" w:rsidR="002F4F45" w:rsidRPr="00805A42" w:rsidRDefault="00DA7EC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When going outside of the fire shed to try to get fresh air to breath</w:t>
      </w:r>
      <w:r w:rsidR="00A72FF2" w:rsidRPr="00805A42">
        <w:rPr>
          <w:rFonts w:ascii="Times New Roman" w:hAnsi="Times New Roman" w:cs="Times New Roman"/>
          <w:sz w:val="24"/>
          <w:szCs w:val="24"/>
        </w:rPr>
        <w:t>e</w:t>
      </w:r>
      <w:r w:rsidRPr="00805A42">
        <w:rPr>
          <w:rFonts w:ascii="Times New Roman" w:hAnsi="Times New Roman" w:cs="Times New Roman"/>
          <w:sz w:val="24"/>
          <w:szCs w:val="24"/>
        </w:rPr>
        <w:t xml:space="preserve">, </w:t>
      </w:r>
      <w:r w:rsidR="002F4F45" w:rsidRPr="00805A42">
        <w:rPr>
          <w:rFonts w:ascii="Times New Roman" w:hAnsi="Times New Roman" w:cs="Times New Roman"/>
          <w:sz w:val="24"/>
          <w:szCs w:val="24"/>
        </w:rPr>
        <w:t xml:space="preserve">the </w:t>
      </w:r>
      <w:r w:rsidRPr="00805A42">
        <w:rPr>
          <w:rFonts w:ascii="Times New Roman" w:hAnsi="Times New Roman" w:cs="Times New Roman"/>
          <w:sz w:val="24"/>
          <w:szCs w:val="24"/>
        </w:rPr>
        <w:t xml:space="preserve">first author noted </w:t>
      </w:r>
      <w:r w:rsidR="008C7AAA" w:rsidRPr="00805A42">
        <w:rPr>
          <w:rFonts w:ascii="Times New Roman" w:hAnsi="Times New Roman" w:cs="Times New Roman"/>
          <w:sz w:val="24"/>
          <w:szCs w:val="24"/>
        </w:rPr>
        <w:t>ten or twelve</w:t>
      </w:r>
      <w:r w:rsidR="002F4F45" w:rsidRPr="00805A42">
        <w:rPr>
          <w:rFonts w:ascii="Times New Roman" w:hAnsi="Times New Roman" w:cs="Times New Roman"/>
          <w:sz w:val="24"/>
          <w:szCs w:val="24"/>
        </w:rPr>
        <w:t xml:space="preserve"> fire trucks </w:t>
      </w:r>
      <w:r w:rsidR="008C7AAA" w:rsidRPr="00805A42">
        <w:rPr>
          <w:rFonts w:ascii="Times New Roman" w:hAnsi="Times New Roman" w:cs="Times New Roman"/>
          <w:sz w:val="24"/>
          <w:szCs w:val="24"/>
        </w:rPr>
        <w:t xml:space="preserve">queued </w:t>
      </w:r>
      <w:r w:rsidR="00A72FF2" w:rsidRPr="00805A42">
        <w:rPr>
          <w:rFonts w:ascii="Times New Roman" w:hAnsi="Times New Roman" w:cs="Times New Roman"/>
          <w:sz w:val="24"/>
          <w:szCs w:val="24"/>
        </w:rPr>
        <w:t>up</w:t>
      </w:r>
      <w:r w:rsidR="008C7AAA" w:rsidRPr="00805A42">
        <w:rPr>
          <w:rFonts w:ascii="Times New Roman" w:hAnsi="Times New Roman" w:cs="Times New Roman"/>
          <w:sz w:val="24"/>
          <w:szCs w:val="24"/>
        </w:rPr>
        <w:t xml:space="preserve"> </w:t>
      </w:r>
      <w:r w:rsidR="002F4F45" w:rsidRPr="00805A42">
        <w:rPr>
          <w:rFonts w:ascii="Times New Roman" w:hAnsi="Times New Roman" w:cs="Times New Roman"/>
          <w:sz w:val="24"/>
          <w:szCs w:val="24"/>
        </w:rPr>
        <w:t>in order to refill with water</w:t>
      </w:r>
      <w:r w:rsidR="008C7AAA" w:rsidRPr="00805A42">
        <w:rPr>
          <w:rFonts w:ascii="Times New Roman" w:hAnsi="Times New Roman" w:cs="Times New Roman"/>
          <w:sz w:val="24"/>
          <w:szCs w:val="24"/>
        </w:rPr>
        <w:t>. T</w:t>
      </w:r>
      <w:r w:rsidR="002F4F45" w:rsidRPr="00805A42">
        <w:rPr>
          <w:rFonts w:ascii="Times New Roman" w:hAnsi="Times New Roman" w:cs="Times New Roman"/>
          <w:sz w:val="24"/>
          <w:szCs w:val="24"/>
        </w:rPr>
        <w:t xml:space="preserve">his was also accompanied by a sense of confusion and panic because the water that </w:t>
      </w:r>
      <w:r w:rsidR="00F511C3" w:rsidRPr="00805A42">
        <w:rPr>
          <w:rFonts w:ascii="Times New Roman" w:hAnsi="Times New Roman" w:cs="Times New Roman"/>
          <w:sz w:val="24"/>
          <w:szCs w:val="24"/>
        </w:rPr>
        <w:t xml:space="preserve">the </w:t>
      </w:r>
      <w:r w:rsidR="002F4F45" w:rsidRPr="00805A42">
        <w:rPr>
          <w:rFonts w:ascii="Times New Roman" w:hAnsi="Times New Roman" w:cs="Times New Roman"/>
          <w:sz w:val="24"/>
          <w:szCs w:val="24"/>
        </w:rPr>
        <w:t xml:space="preserve">fire fighters were accessing had run out and fire trucks were being turned away and told to drive back to back to Glen Innes, 70kms away, to refill. Many individuals were offering water from their own personal tanks to help, but the equipment needed to get the water out of these tanks was not available. There was a common dam near the fire shed, but there was confusion surrounding the OH&amp;S rules about taking the trucks down to the dam to pump </w:t>
      </w:r>
      <w:r w:rsidR="00F511C3" w:rsidRPr="00805A42">
        <w:rPr>
          <w:rFonts w:ascii="Times New Roman" w:hAnsi="Times New Roman" w:cs="Times New Roman"/>
          <w:sz w:val="24"/>
          <w:szCs w:val="24"/>
        </w:rPr>
        <w:t>the water</w:t>
      </w:r>
      <w:r w:rsidR="002F4F45" w:rsidRPr="00805A42">
        <w:rPr>
          <w:rFonts w:ascii="Times New Roman" w:hAnsi="Times New Roman" w:cs="Times New Roman"/>
          <w:sz w:val="24"/>
          <w:szCs w:val="24"/>
        </w:rPr>
        <w:t xml:space="preserve"> out. One of the local residents resorted to cutting the fence down with bol</w:t>
      </w:r>
      <w:r w:rsidR="008C7AAA" w:rsidRPr="00805A42">
        <w:rPr>
          <w:rFonts w:ascii="Times New Roman" w:hAnsi="Times New Roman" w:cs="Times New Roman"/>
          <w:sz w:val="24"/>
          <w:szCs w:val="24"/>
        </w:rPr>
        <w:t>t</w:t>
      </w:r>
      <w:r w:rsidR="002F4F45" w:rsidRPr="00805A42">
        <w:rPr>
          <w:rFonts w:ascii="Times New Roman" w:hAnsi="Times New Roman" w:cs="Times New Roman"/>
          <w:sz w:val="24"/>
          <w:szCs w:val="24"/>
        </w:rPr>
        <w:t xml:space="preserve"> cutters so the trucks could access the little water </w:t>
      </w:r>
      <w:r w:rsidR="002F4F45" w:rsidRPr="00805A42">
        <w:rPr>
          <w:rFonts w:ascii="Times New Roman" w:hAnsi="Times New Roman" w:cs="Times New Roman"/>
          <w:sz w:val="24"/>
          <w:szCs w:val="24"/>
        </w:rPr>
        <w:lastRenderedPageBreak/>
        <w:t xml:space="preserve">that was left </w:t>
      </w:r>
      <w:r w:rsidR="009E257F" w:rsidRPr="00805A42">
        <w:rPr>
          <w:rFonts w:ascii="Times New Roman" w:hAnsi="Times New Roman" w:cs="Times New Roman"/>
          <w:sz w:val="24"/>
          <w:szCs w:val="24"/>
        </w:rPr>
        <w:t xml:space="preserve">following months of </w:t>
      </w:r>
      <w:r w:rsidR="002F4F45" w:rsidRPr="00805A42">
        <w:rPr>
          <w:rFonts w:ascii="Times New Roman" w:hAnsi="Times New Roman" w:cs="Times New Roman"/>
          <w:sz w:val="24"/>
          <w:szCs w:val="24"/>
        </w:rPr>
        <w:t>d</w:t>
      </w:r>
      <w:r w:rsidRPr="00805A42">
        <w:rPr>
          <w:rFonts w:ascii="Times New Roman" w:hAnsi="Times New Roman" w:cs="Times New Roman"/>
          <w:sz w:val="24"/>
          <w:szCs w:val="24"/>
        </w:rPr>
        <w:t>rought</w:t>
      </w:r>
      <w:r w:rsidR="00A72FF2" w:rsidRPr="00805A42">
        <w:rPr>
          <w:rFonts w:ascii="Times New Roman" w:hAnsi="Times New Roman" w:cs="Times New Roman"/>
          <w:sz w:val="24"/>
          <w:szCs w:val="24"/>
        </w:rPr>
        <w:t xml:space="preserve">; </w:t>
      </w:r>
      <w:r w:rsidR="002F4F45" w:rsidRPr="00805A42">
        <w:rPr>
          <w:rFonts w:ascii="Times New Roman" w:hAnsi="Times New Roman" w:cs="Times New Roman"/>
          <w:sz w:val="24"/>
          <w:szCs w:val="24"/>
        </w:rPr>
        <w:t>by the time this issue had been resolved, the fire had passed and most of the damage had been done.</w:t>
      </w:r>
    </w:p>
    <w:p w14:paraId="3DA27B8C" w14:textId="39AE1102" w:rsidR="005F2F07" w:rsidRPr="00805A42" w:rsidRDefault="005F2F07" w:rsidP="00740F5A">
      <w:pPr>
        <w:spacing w:line="360" w:lineRule="auto"/>
        <w:rPr>
          <w:rFonts w:ascii="Times New Roman" w:hAnsi="Times New Roman" w:cs="Times New Roman"/>
          <w:b/>
          <w:bCs/>
          <w:i/>
          <w:sz w:val="24"/>
          <w:szCs w:val="24"/>
        </w:rPr>
      </w:pPr>
      <w:r w:rsidRPr="00805A42">
        <w:rPr>
          <w:rFonts w:ascii="Times New Roman" w:hAnsi="Times New Roman" w:cs="Times New Roman"/>
          <w:b/>
          <w:bCs/>
          <w:i/>
          <w:sz w:val="24"/>
          <w:szCs w:val="24"/>
        </w:rPr>
        <w:t xml:space="preserve">Recovery and preparedness </w:t>
      </w:r>
    </w:p>
    <w:p w14:paraId="32B9D27E" w14:textId="77EA6D3E" w:rsidR="00DD0C5F" w:rsidRPr="00805A42" w:rsidRDefault="00DA7EC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In the days following</w:t>
      </w:r>
      <w:r w:rsidR="00141707" w:rsidRPr="00805A42">
        <w:rPr>
          <w:rFonts w:ascii="Times New Roman" w:hAnsi="Times New Roman" w:cs="Times New Roman"/>
          <w:sz w:val="24"/>
          <w:szCs w:val="24"/>
        </w:rPr>
        <w:t xml:space="preserve"> </w:t>
      </w:r>
      <w:r w:rsidR="00A72FF2" w:rsidRPr="00805A42">
        <w:rPr>
          <w:rFonts w:ascii="Times New Roman" w:hAnsi="Times New Roman" w:cs="Times New Roman"/>
          <w:sz w:val="24"/>
          <w:szCs w:val="24"/>
        </w:rPr>
        <w:t xml:space="preserve">the </w:t>
      </w:r>
      <w:r w:rsidR="00141707" w:rsidRPr="00805A42">
        <w:rPr>
          <w:rFonts w:ascii="Times New Roman" w:hAnsi="Times New Roman" w:cs="Times New Roman"/>
          <w:sz w:val="24"/>
          <w:szCs w:val="24"/>
        </w:rPr>
        <w:t xml:space="preserve">fire, </w:t>
      </w:r>
      <w:r w:rsidR="00615B2E" w:rsidRPr="00805A42">
        <w:rPr>
          <w:rFonts w:ascii="Times New Roman" w:hAnsi="Times New Roman" w:cs="Times New Roman"/>
          <w:sz w:val="24"/>
          <w:szCs w:val="24"/>
        </w:rPr>
        <w:t xml:space="preserve">the first </w:t>
      </w:r>
      <w:r w:rsidR="00A72FF2" w:rsidRPr="00805A42">
        <w:rPr>
          <w:rFonts w:ascii="Times New Roman" w:hAnsi="Times New Roman" w:cs="Times New Roman"/>
          <w:sz w:val="24"/>
          <w:szCs w:val="24"/>
        </w:rPr>
        <w:t>a</w:t>
      </w:r>
      <w:r w:rsidRPr="00805A42">
        <w:rPr>
          <w:rFonts w:ascii="Times New Roman" w:hAnsi="Times New Roman" w:cs="Times New Roman"/>
          <w:sz w:val="24"/>
          <w:szCs w:val="24"/>
        </w:rPr>
        <w:t>uthor stayed in the village with friends to process what had happened. S</w:t>
      </w:r>
      <w:r w:rsidR="00141707" w:rsidRPr="00805A42">
        <w:rPr>
          <w:rFonts w:ascii="Times New Roman" w:hAnsi="Times New Roman" w:cs="Times New Roman"/>
          <w:sz w:val="24"/>
          <w:szCs w:val="24"/>
        </w:rPr>
        <w:t>ervices</w:t>
      </w:r>
      <w:r w:rsidR="003002F5" w:rsidRPr="00805A42">
        <w:rPr>
          <w:rFonts w:ascii="Times New Roman" w:hAnsi="Times New Roman" w:cs="Times New Roman"/>
          <w:sz w:val="24"/>
          <w:szCs w:val="24"/>
        </w:rPr>
        <w:t xml:space="preserve"> and volunteers</w:t>
      </w:r>
      <w:r w:rsidR="00141707" w:rsidRPr="00805A42">
        <w:rPr>
          <w:rFonts w:ascii="Times New Roman" w:hAnsi="Times New Roman" w:cs="Times New Roman"/>
          <w:sz w:val="24"/>
          <w:szCs w:val="24"/>
        </w:rPr>
        <w:t xml:space="preserve"> descended on the village </w:t>
      </w:r>
      <w:r w:rsidR="003B75E3" w:rsidRPr="00805A42">
        <w:rPr>
          <w:rFonts w:ascii="Times New Roman" w:hAnsi="Times New Roman" w:cs="Times New Roman"/>
          <w:sz w:val="24"/>
          <w:szCs w:val="24"/>
        </w:rPr>
        <w:t xml:space="preserve">to </w:t>
      </w:r>
      <w:r w:rsidR="00141707" w:rsidRPr="00805A42">
        <w:rPr>
          <w:rFonts w:ascii="Times New Roman" w:hAnsi="Times New Roman" w:cs="Times New Roman"/>
          <w:sz w:val="24"/>
          <w:szCs w:val="24"/>
        </w:rPr>
        <w:t xml:space="preserve">help: </w:t>
      </w:r>
      <w:r w:rsidR="00657E24" w:rsidRPr="00805A42">
        <w:rPr>
          <w:rFonts w:ascii="Times New Roman" w:hAnsi="Times New Roman" w:cs="Times New Roman"/>
          <w:sz w:val="24"/>
          <w:szCs w:val="24"/>
        </w:rPr>
        <w:t xml:space="preserve">for those who lost their houses there was </w:t>
      </w:r>
      <w:r w:rsidR="003B75E3" w:rsidRPr="00805A42">
        <w:rPr>
          <w:rFonts w:ascii="Times New Roman" w:hAnsi="Times New Roman" w:cs="Times New Roman"/>
          <w:sz w:val="24"/>
          <w:szCs w:val="24"/>
        </w:rPr>
        <w:t xml:space="preserve">immediate </w:t>
      </w:r>
      <w:r w:rsidR="00657E24" w:rsidRPr="00805A42">
        <w:rPr>
          <w:rFonts w:ascii="Times New Roman" w:hAnsi="Times New Roman" w:cs="Times New Roman"/>
          <w:sz w:val="24"/>
          <w:szCs w:val="24"/>
        </w:rPr>
        <w:t>financial support and accommodation</w:t>
      </w:r>
      <w:r w:rsidR="00A72FF2" w:rsidRPr="00805A42">
        <w:rPr>
          <w:rFonts w:ascii="Times New Roman" w:hAnsi="Times New Roman" w:cs="Times New Roman"/>
          <w:sz w:val="24"/>
          <w:szCs w:val="24"/>
        </w:rPr>
        <w:t xml:space="preserve"> arranged, together </w:t>
      </w:r>
      <w:r w:rsidR="00615B2E" w:rsidRPr="00805A42">
        <w:rPr>
          <w:rFonts w:ascii="Times New Roman" w:hAnsi="Times New Roman" w:cs="Times New Roman"/>
          <w:sz w:val="24"/>
          <w:szCs w:val="24"/>
        </w:rPr>
        <w:t>with emotional</w:t>
      </w:r>
      <w:r w:rsidR="003B75E3" w:rsidRPr="00805A42">
        <w:rPr>
          <w:rFonts w:ascii="Times New Roman" w:hAnsi="Times New Roman" w:cs="Times New Roman"/>
          <w:sz w:val="24"/>
          <w:szCs w:val="24"/>
        </w:rPr>
        <w:t xml:space="preserve"> support. In the village</w:t>
      </w:r>
      <w:r w:rsidR="00A72FF2" w:rsidRPr="00805A42">
        <w:rPr>
          <w:rFonts w:ascii="Times New Roman" w:hAnsi="Times New Roman" w:cs="Times New Roman"/>
          <w:sz w:val="24"/>
          <w:szCs w:val="24"/>
        </w:rPr>
        <w:t xml:space="preserve"> itself</w:t>
      </w:r>
      <w:r w:rsidR="00457B83" w:rsidRPr="00805A42">
        <w:rPr>
          <w:rFonts w:ascii="Times New Roman" w:hAnsi="Times New Roman" w:cs="Times New Roman"/>
          <w:sz w:val="24"/>
          <w:szCs w:val="24"/>
        </w:rPr>
        <w:t xml:space="preserve"> mental health workers</w:t>
      </w:r>
      <w:r w:rsidR="00A72FF2" w:rsidRPr="00805A42">
        <w:rPr>
          <w:rFonts w:ascii="Times New Roman" w:hAnsi="Times New Roman" w:cs="Times New Roman"/>
          <w:sz w:val="24"/>
          <w:szCs w:val="24"/>
        </w:rPr>
        <w:t xml:space="preserve"> and </w:t>
      </w:r>
      <w:r w:rsidR="00457B83" w:rsidRPr="00805A42">
        <w:rPr>
          <w:rFonts w:ascii="Times New Roman" w:hAnsi="Times New Roman" w:cs="Times New Roman"/>
          <w:sz w:val="24"/>
          <w:szCs w:val="24"/>
        </w:rPr>
        <w:t xml:space="preserve">financial counsellors </w:t>
      </w:r>
      <w:r w:rsidR="009E257F" w:rsidRPr="00805A42">
        <w:rPr>
          <w:rFonts w:ascii="Times New Roman" w:hAnsi="Times New Roman" w:cs="Times New Roman"/>
          <w:sz w:val="24"/>
          <w:szCs w:val="24"/>
        </w:rPr>
        <w:t>visited</w:t>
      </w:r>
      <w:r w:rsidR="00A72FF2" w:rsidRPr="00805A42">
        <w:rPr>
          <w:rFonts w:ascii="Times New Roman" w:hAnsi="Times New Roman" w:cs="Times New Roman"/>
          <w:sz w:val="24"/>
          <w:szCs w:val="24"/>
        </w:rPr>
        <w:t xml:space="preserve">, while </w:t>
      </w:r>
      <w:r w:rsidR="00457B83" w:rsidRPr="00805A42">
        <w:rPr>
          <w:rFonts w:ascii="Times New Roman" w:hAnsi="Times New Roman" w:cs="Times New Roman"/>
          <w:sz w:val="24"/>
          <w:szCs w:val="24"/>
        </w:rPr>
        <w:t xml:space="preserve">volunteers </w:t>
      </w:r>
      <w:r w:rsidR="003B75E3" w:rsidRPr="00805A42">
        <w:rPr>
          <w:rFonts w:ascii="Times New Roman" w:hAnsi="Times New Roman" w:cs="Times New Roman"/>
          <w:sz w:val="24"/>
          <w:szCs w:val="24"/>
        </w:rPr>
        <w:t xml:space="preserve">offered </w:t>
      </w:r>
      <w:r w:rsidR="00657E24" w:rsidRPr="00805A42">
        <w:rPr>
          <w:rFonts w:ascii="Times New Roman" w:hAnsi="Times New Roman" w:cs="Times New Roman"/>
          <w:sz w:val="24"/>
          <w:szCs w:val="24"/>
        </w:rPr>
        <w:t>food parcels</w:t>
      </w:r>
      <w:r w:rsidR="00A72FF2" w:rsidRPr="00805A42">
        <w:rPr>
          <w:rFonts w:ascii="Times New Roman" w:hAnsi="Times New Roman" w:cs="Times New Roman"/>
          <w:sz w:val="24"/>
          <w:szCs w:val="24"/>
        </w:rPr>
        <w:t xml:space="preserve"> and</w:t>
      </w:r>
      <w:r w:rsidR="00657E24" w:rsidRPr="00805A42">
        <w:rPr>
          <w:rFonts w:ascii="Times New Roman" w:hAnsi="Times New Roman" w:cs="Times New Roman"/>
          <w:sz w:val="24"/>
          <w:szCs w:val="24"/>
        </w:rPr>
        <w:t xml:space="preserve"> fresh water</w:t>
      </w:r>
      <w:r w:rsidR="003B75E3" w:rsidRPr="00805A42">
        <w:rPr>
          <w:rFonts w:ascii="Times New Roman" w:hAnsi="Times New Roman" w:cs="Times New Roman"/>
          <w:sz w:val="24"/>
          <w:szCs w:val="24"/>
        </w:rPr>
        <w:t xml:space="preserve">; there was </w:t>
      </w:r>
      <w:r w:rsidR="00657E24" w:rsidRPr="00805A42">
        <w:rPr>
          <w:rFonts w:ascii="Times New Roman" w:hAnsi="Times New Roman" w:cs="Times New Roman"/>
          <w:sz w:val="24"/>
          <w:szCs w:val="24"/>
        </w:rPr>
        <w:t>no shortage of kindness and goodwill</w:t>
      </w:r>
      <w:r w:rsidR="00141707" w:rsidRPr="00805A42">
        <w:rPr>
          <w:rFonts w:ascii="Times New Roman" w:hAnsi="Times New Roman" w:cs="Times New Roman"/>
          <w:sz w:val="24"/>
          <w:szCs w:val="24"/>
        </w:rPr>
        <w:t>. But the</w:t>
      </w:r>
      <w:r w:rsidR="00365B77" w:rsidRPr="00805A42">
        <w:rPr>
          <w:rFonts w:ascii="Times New Roman" w:hAnsi="Times New Roman" w:cs="Times New Roman"/>
          <w:sz w:val="24"/>
          <w:szCs w:val="24"/>
        </w:rPr>
        <w:t xml:space="preserve"> clean-up</w:t>
      </w:r>
      <w:r w:rsidR="00F10C3A" w:rsidRPr="00805A42">
        <w:rPr>
          <w:rFonts w:ascii="Times New Roman" w:hAnsi="Times New Roman" w:cs="Times New Roman"/>
          <w:sz w:val="24"/>
          <w:szCs w:val="24"/>
        </w:rPr>
        <w:t xml:space="preserve"> </w:t>
      </w:r>
      <w:r w:rsidR="00020EA5" w:rsidRPr="00805A42">
        <w:rPr>
          <w:rFonts w:ascii="Times New Roman" w:hAnsi="Times New Roman" w:cs="Times New Roman"/>
          <w:sz w:val="24"/>
          <w:szCs w:val="24"/>
        </w:rPr>
        <w:t>was slow</w:t>
      </w:r>
      <w:r w:rsidR="00AE6B57" w:rsidRPr="00805A42">
        <w:rPr>
          <w:rFonts w:ascii="Times New Roman" w:hAnsi="Times New Roman" w:cs="Times New Roman"/>
          <w:sz w:val="24"/>
          <w:szCs w:val="24"/>
        </w:rPr>
        <w:t>.</w:t>
      </w:r>
      <w:r w:rsidR="00365B77" w:rsidRPr="00805A42">
        <w:rPr>
          <w:rFonts w:ascii="Times New Roman" w:hAnsi="Times New Roman" w:cs="Times New Roman"/>
          <w:sz w:val="24"/>
          <w:szCs w:val="24"/>
        </w:rPr>
        <w:t xml:space="preserve"> </w:t>
      </w:r>
      <w:r w:rsidR="00AE6B57" w:rsidRPr="00805A42">
        <w:rPr>
          <w:rFonts w:ascii="Times New Roman" w:hAnsi="Times New Roman" w:cs="Times New Roman"/>
          <w:sz w:val="24"/>
          <w:szCs w:val="24"/>
        </w:rPr>
        <w:t>Approximately six m</w:t>
      </w:r>
      <w:r w:rsidR="00365B77" w:rsidRPr="00805A42">
        <w:rPr>
          <w:rFonts w:ascii="Times New Roman" w:hAnsi="Times New Roman" w:cs="Times New Roman"/>
          <w:sz w:val="24"/>
          <w:szCs w:val="24"/>
        </w:rPr>
        <w:t>onth</w:t>
      </w:r>
      <w:r w:rsidR="00020EA5" w:rsidRPr="00805A42">
        <w:rPr>
          <w:rFonts w:ascii="Times New Roman" w:hAnsi="Times New Roman" w:cs="Times New Roman"/>
          <w:sz w:val="24"/>
          <w:szCs w:val="24"/>
        </w:rPr>
        <w:t>s passed and the burnt remains of people’s houses</w:t>
      </w:r>
      <w:r w:rsidR="00BF68EC" w:rsidRPr="00805A42">
        <w:rPr>
          <w:rFonts w:ascii="Times New Roman" w:hAnsi="Times New Roman" w:cs="Times New Roman"/>
          <w:sz w:val="24"/>
          <w:szCs w:val="24"/>
        </w:rPr>
        <w:t>, several of which were contaminated with asbestos,</w:t>
      </w:r>
      <w:r w:rsidR="00020EA5" w:rsidRPr="00805A42">
        <w:rPr>
          <w:rFonts w:ascii="Times New Roman" w:hAnsi="Times New Roman" w:cs="Times New Roman"/>
          <w:sz w:val="24"/>
          <w:szCs w:val="24"/>
        </w:rPr>
        <w:t xml:space="preserve"> were still laying </w:t>
      </w:r>
      <w:r w:rsidR="00A72FF2" w:rsidRPr="00805A42">
        <w:rPr>
          <w:rFonts w:ascii="Times New Roman" w:hAnsi="Times New Roman" w:cs="Times New Roman"/>
          <w:sz w:val="24"/>
          <w:szCs w:val="24"/>
        </w:rPr>
        <w:t>amongst</w:t>
      </w:r>
      <w:r w:rsidR="00020EA5" w:rsidRPr="00805A42">
        <w:rPr>
          <w:rFonts w:ascii="Times New Roman" w:hAnsi="Times New Roman" w:cs="Times New Roman"/>
          <w:sz w:val="24"/>
          <w:szCs w:val="24"/>
        </w:rPr>
        <w:t xml:space="preserve"> ashes</w:t>
      </w:r>
      <w:r w:rsidR="00072557" w:rsidRPr="00805A42">
        <w:rPr>
          <w:rFonts w:ascii="Times New Roman" w:hAnsi="Times New Roman" w:cs="Times New Roman"/>
          <w:sz w:val="24"/>
          <w:szCs w:val="24"/>
        </w:rPr>
        <w:t>; t</w:t>
      </w:r>
      <w:r w:rsidR="008A0FC4" w:rsidRPr="00805A42">
        <w:rPr>
          <w:rFonts w:ascii="Times New Roman" w:hAnsi="Times New Roman" w:cs="Times New Roman"/>
          <w:sz w:val="24"/>
          <w:szCs w:val="24"/>
        </w:rPr>
        <w:t xml:space="preserve">he roads in and out of the village </w:t>
      </w:r>
      <w:r w:rsidR="00072557" w:rsidRPr="00805A42">
        <w:rPr>
          <w:rFonts w:ascii="Times New Roman" w:hAnsi="Times New Roman" w:cs="Times New Roman"/>
          <w:sz w:val="24"/>
          <w:szCs w:val="24"/>
        </w:rPr>
        <w:t>remained</w:t>
      </w:r>
      <w:r w:rsidR="008A0FC4" w:rsidRPr="00805A42">
        <w:rPr>
          <w:rFonts w:ascii="Times New Roman" w:hAnsi="Times New Roman" w:cs="Times New Roman"/>
          <w:sz w:val="24"/>
          <w:szCs w:val="24"/>
        </w:rPr>
        <w:t xml:space="preserve"> littered with</w:t>
      </w:r>
      <w:r w:rsidR="009E257F" w:rsidRPr="00805A42">
        <w:rPr>
          <w:rFonts w:ascii="Times New Roman" w:hAnsi="Times New Roman" w:cs="Times New Roman"/>
          <w:sz w:val="24"/>
          <w:szCs w:val="24"/>
        </w:rPr>
        <w:t xml:space="preserve"> refuse and</w:t>
      </w:r>
      <w:r w:rsidR="00DD416B" w:rsidRPr="00805A42">
        <w:rPr>
          <w:rFonts w:ascii="Times New Roman" w:hAnsi="Times New Roman" w:cs="Times New Roman"/>
          <w:sz w:val="24"/>
          <w:szCs w:val="24"/>
        </w:rPr>
        <w:t xml:space="preserve"> burnt trees. </w:t>
      </w:r>
      <w:r w:rsidR="005F2F07" w:rsidRPr="00805A42">
        <w:rPr>
          <w:rFonts w:ascii="Times New Roman" w:hAnsi="Times New Roman" w:cs="Times New Roman"/>
          <w:sz w:val="24"/>
          <w:szCs w:val="24"/>
        </w:rPr>
        <w:t>Many</w:t>
      </w:r>
      <w:r w:rsidR="00871F13" w:rsidRPr="00805A42">
        <w:rPr>
          <w:rFonts w:ascii="Times New Roman" w:hAnsi="Times New Roman" w:cs="Times New Roman"/>
          <w:sz w:val="24"/>
          <w:szCs w:val="24"/>
        </w:rPr>
        <w:t xml:space="preserve"> </w:t>
      </w:r>
      <w:r w:rsidR="00C420EA" w:rsidRPr="00805A42">
        <w:rPr>
          <w:rFonts w:ascii="Times New Roman" w:hAnsi="Times New Roman" w:cs="Times New Roman"/>
          <w:sz w:val="24"/>
          <w:szCs w:val="24"/>
        </w:rPr>
        <w:t xml:space="preserve">residents </w:t>
      </w:r>
      <w:r w:rsidR="00BF68EC" w:rsidRPr="00805A42">
        <w:rPr>
          <w:rFonts w:ascii="Times New Roman" w:hAnsi="Times New Roman" w:cs="Times New Roman"/>
          <w:sz w:val="24"/>
          <w:szCs w:val="24"/>
        </w:rPr>
        <w:t>became</w:t>
      </w:r>
      <w:r w:rsidR="00020EA5" w:rsidRPr="00805A42">
        <w:rPr>
          <w:rFonts w:ascii="Times New Roman" w:hAnsi="Times New Roman" w:cs="Times New Roman"/>
          <w:sz w:val="24"/>
          <w:szCs w:val="24"/>
        </w:rPr>
        <w:t xml:space="preserve"> </w:t>
      </w:r>
      <w:r w:rsidR="00BF68EC" w:rsidRPr="00805A42">
        <w:rPr>
          <w:rFonts w:ascii="Times New Roman" w:hAnsi="Times New Roman" w:cs="Times New Roman"/>
          <w:sz w:val="24"/>
          <w:szCs w:val="24"/>
        </w:rPr>
        <w:t>anxious and understandably angry</w:t>
      </w:r>
      <w:r w:rsidR="00072557" w:rsidRPr="00805A42">
        <w:rPr>
          <w:rFonts w:ascii="Times New Roman" w:hAnsi="Times New Roman" w:cs="Times New Roman"/>
          <w:sz w:val="24"/>
          <w:szCs w:val="24"/>
        </w:rPr>
        <w:t>;</w:t>
      </w:r>
      <w:r w:rsidR="00BF68EC" w:rsidRPr="00805A42">
        <w:rPr>
          <w:rFonts w:ascii="Times New Roman" w:hAnsi="Times New Roman" w:cs="Times New Roman"/>
          <w:sz w:val="24"/>
          <w:szCs w:val="24"/>
        </w:rPr>
        <w:t xml:space="preserve"> not only were the remains posing a health hazard, but </w:t>
      </w:r>
      <w:r w:rsidR="00020EA5" w:rsidRPr="00805A42">
        <w:rPr>
          <w:rFonts w:ascii="Times New Roman" w:hAnsi="Times New Roman" w:cs="Times New Roman"/>
          <w:sz w:val="24"/>
          <w:szCs w:val="24"/>
        </w:rPr>
        <w:t xml:space="preserve">after such a devastating event, </w:t>
      </w:r>
      <w:r w:rsidR="00871F13" w:rsidRPr="00805A42">
        <w:rPr>
          <w:rFonts w:ascii="Times New Roman" w:hAnsi="Times New Roman" w:cs="Times New Roman"/>
          <w:sz w:val="24"/>
          <w:szCs w:val="24"/>
        </w:rPr>
        <w:t>people</w:t>
      </w:r>
      <w:r w:rsidR="00020EA5" w:rsidRPr="00805A42">
        <w:rPr>
          <w:rFonts w:ascii="Times New Roman" w:hAnsi="Times New Roman" w:cs="Times New Roman"/>
          <w:sz w:val="24"/>
          <w:szCs w:val="24"/>
        </w:rPr>
        <w:t xml:space="preserve"> needed to see </w:t>
      </w:r>
      <w:r w:rsidR="00871F13" w:rsidRPr="00805A42">
        <w:rPr>
          <w:rFonts w:ascii="Times New Roman" w:hAnsi="Times New Roman" w:cs="Times New Roman"/>
          <w:sz w:val="24"/>
          <w:szCs w:val="24"/>
        </w:rPr>
        <w:t>a physical recovery and hope for the future</w:t>
      </w:r>
      <w:r w:rsidR="00020EA5" w:rsidRPr="00805A42">
        <w:rPr>
          <w:rFonts w:ascii="Times New Roman" w:hAnsi="Times New Roman" w:cs="Times New Roman"/>
          <w:sz w:val="24"/>
          <w:szCs w:val="24"/>
        </w:rPr>
        <w:t>. T</w:t>
      </w:r>
      <w:r w:rsidR="00141707" w:rsidRPr="00805A42">
        <w:rPr>
          <w:rFonts w:ascii="Times New Roman" w:hAnsi="Times New Roman" w:cs="Times New Roman"/>
          <w:sz w:val="24"/>
          <w:szCs w:val="24"/>
        </w:rPr>
        <w:t xml:space="preserve">o boost morale, </w:t>
      </w:r>
      <w:r w:rsidR="00072557" w:rsidRPr="00805A42">
        <w:rPr>
          <w:rFonts w:ascii="Times New Roman" w:hAnsi="Times New Roman" w:cs="Times New Roman"/>
          <w:sz w:val="24"/>
          <w:szCs w:val="24"/>
        </w:rPr>
        <w:t>the S</w:t>
      </w:r>
      <w:r w:rsidR="00020EA5" w:rsidRPr="00805A42">
        <w:rPr>
          <w:rFonts w:ascii="Times New Roman" w:hAnsi="Times New Roman" w:cs="Times New Roman"/>
          <w:sz w:val="24"/>
          <w:szCs w:val="24"/>
        </w:rPr>
        <w:t xml:space="preserve">tate </w:t>
      </w:r>
      <w:r w:rsidR="00072557" w:rsidRPr="00805A42">
        <w:rPr>
          <w:rFonts w:ascii="Times New Roman" w:hAnsi="Times New Roman" w:cs="Times New Roman"/>
          <w:sz w:val="24"/>
          <w:szCs w:val="24"/>
        </w:rPr>
        <w:t>G</w:t>
      </w:r>
      <w:r w:rsidR="00020EA5" w:rsidRPr="00805A42">
        <w:rPr>
          <w:rFonts w:ascii="Times New Roman" w:hAnsi="Times New Roman" w:cs="Times New Roman"/>
          <w:sz w:val="24"/>
          <w:szCs w:val="24"/>
        </w:rPr>
        <w:t>overnment funded several community events at</w:t>
      </w:r>
      <w:r w:rsidR="005A195B" w:rsidRPr="00805A42">
        <w:rPr>
          <w:rFonts w:ascii="Times New Roman" w:hAnsi="Times New Roman" w:cs="Times New Roman"/>
          <w:sz w:val="24"/>
          <w:szCs w:val="24"/>
        </w:rPr>
        <w:t xml:space="preserve"> the </w:t>
      </w:r>
      <w:r w:rsidR="009E257F" w:rsidRPr="00805A42">
        <w:rPr>
          <w:rFonts w:ascii="Times New Roman" w:hAnsi="Times New Roman" w:cs="Times New Roman"/>
          <w:sz w:val="24"/>
          <w:szCs w:val="24"/>
        </w:rPr>
        <w:t>V</w:t>
      </w:r>
      <w:r w:rsidR="005A195B" w:rsidRPr="00805A42">
        <w:rPr>
          <w:rFonts w:ascii="Times New Roman" w:hAnsi="Times New Roman" w:cs="Times New Roman"/>
          <w:sz w:val="24"/>
          <w:szCs w:val="24"/>
        </w:rPr>
        <w:t xml:space="preserve">illage </w:t>
      </w:r>
      <w:r w:rsidR="009E257F" w:rsidRPr="00805A42">
        <w:rPr>
          <w:rFonts w:ascii="Times New Roman" w:hAnsi="Times New Roman" w:cs="Times New Roman"/>
          <w:sz w:val="24"/>
          <w:szCs w:val="24"/>
        </w:rPr>
        <w:t>H</w:t>
      </w:r>
      <w:r w:rsidR="005A195B" w:rsidRPr="00805A42">
        <w:rPr>
          <w:rFonts w:ascii="Times New Roman" w:hAnsi="Times New Roman" w:cs="Times New Roman"/>
          <w:sz w:val="24"/>
          <w:szCs w:val="24"/>
        </w:rPr>
        <w:t>al</w:t>
      </w:r>
      <w:r w:rsidR="009E257F" w:rsidRPr="00805A42">
        <w:rPr>
          <w:rFonts w:ascii="Times New Roman" w:hAnsi="Times New Roman" w:cs="Times New Roman"/>
          <w:sz w:val="24"/>
          <w:szCs w:val="24"/>
        </w:rPr>
        <w:t xml:space="preserve">l. </w:t>
      </w:r>
      <w:r w:rsidR="00B86CA8" w:rsidRPr="00805A42">
        <w:rPr>
          <w:rFonts w:ascii="Times New Roman" w:hAnsi="Times New Roman" w:cs="Times New Roman"/>
          <w:sz w:val="24"/>
          <w:szCs w:val="24"/>
        </w:rPr>
        <w:t xml:space="preserve">For </w:t>
      </w:r>
      <w:r w:rsidR="005F2F07" w:rsidRPr="00805A42">
        <w:rPr>
          <w:rFonts w:ascii="Times New Roman" w:hAnsi="Times New Roman" w:cs="Times New Roman"/>
          <w:sz w:val="24"/>
          <w:szCs w:val="24"/>
        </w:rPr>
        <w:t>many</w:t>
      </w:r>
      <w:r w:rsidR="00871F13" w:rsidRPr="00805A42">
        <w:rPr>
          <w:rFonts w:ascii="Times New Roman" w:hAnsi="Times New Roman" w:cs="Times New Roman"/>
          <w:sz w:val="24"/>
          <w:szCs w:val="24"/>
        </w:rPr>
        <w:t>,</w:t>
      </w:r>
      <w:r w:rsidR="005F2F07" w:rsidRPr="00805A42">
        <w:rPr>
          <w:rFonts w:ascii="Times New Roman" w:hAnsi="Times New Roman" w:cs="Times New Roman"/>
          <w:sz w:val="24"/>
          <w:szCs w:val="24"/>
        </w:rPr>
        <w:t xml:space="preserve"> these events were important because they allowed them to tell </w:t>
      </w:r>
      <w:r w:rsidR="006D4A9F" w:rsidRPr="00805A42">
        <w:rPr>
          <w:rFonts w:ascii="Times New Roman" w:hAnsi="Times New Roman" w:cs="Times New Roman"/>
          <w:sz w:val="24"/>
          <w:szCs w:val="24"/>
        </w:rPr>
        <w:t>and re-t</w:t>
      </w:r>
      <w:r w:rsidR="005F2F07" w:rsidRPr="00805A42">
        <w:rPr>
          <w:rFonts w:ascii="Times New Roman" w:hAnsi="Times New Roman" w:cs="Times New Roman"/>
          <w:sz w:val="24"/>
          <w:szCs w:val="24"/>
        </w:rPr>
        <w:t>ell</w:t>
      </w:r>
      <w:r w:rsidR="006D4A9F" w:rsidRPr="00805A42">
        <w:rPr>
          <w:rFonts w:ascii="Times New Roman" w:hAnsi="Times New Roman" w:cs="Times New Roman"/>
          <w:sz w:val="24"/>
          <w:szCs w:val="24"/>
        </w:rPr>
        <w:t xml:space="preserve"> </w:t>
      </w:r>
      <w:r w:rsidR="008C7AAA" w:rsidRPr="00805A42">
        <w:rPr>
          <w:rFonts w:ascii="Times New Roman" w:hAnsi="Times New Roman" w:cs="Times New Roman"/>
          <w:sz w:val="24"/>
          <w:szCs w:val="24"/>
        </w:rPr>
        <w:t>their</w:t>
      </w:r>
      <w:r w:rsidR="00796F46" w:rsidRPr="00805A42">
        <w:rPr>
          <w:rFonts w:ascii="Times New Roman" w:hAnsi="Times New Roman" w:cs="Times New Roman"/>
          <w:sz w:val="24"/>
          <w:szCs w:val="24"/>
        </w:rPr>
        <w:t xml:space="preserve"> </w:t>
      </w:r>
      <w:r w:rsidR="006D4A9F" w:rsidRPr="00805A42">
        <w:rPr>
          <w:rFonts w:ascii="Times New Roman" w:hAnsi="Times New Roman" w:cs="Times New Roman"/>
          <w:sz w:val="24"/>
          <w:szCs w:val="24"/>
        </w:rPr>
        <w:t>stories, share</w:t>
      </w:r>
      <w:r w:rsidR="008C7AAA" w:rsidRPr="00805A42">
        <w:rPr>
          <w:rFonts w:ascii="Times New Roman" w:hAnsi="Times New Roman" w:cs="Times New Roman"/>
          <w:sz w:val="24"/>
          <w:szCs w:val="24"/>
        </w:rPr>
        <w:t xml:space="preserve"> their</w:t>
      </w:r>
      <w:r w:rsidR="008B16DD" w:rsidRPr="00805A42">
        <w:rPr>
          <w:rFonts w:ascii="Times New Roman" w:hAnsi="Times New Roman" w:cs="Times New Roman"/>
          <w:sz w:val="24"/>
          <w:szCs w:val="24"/>
        </w:rPr>
        <w:t xml:space="preserve"> </w:t>
      </w:r>
      <w:r w:rsidR="006D4A9F" w:rsidRPr="00805A42">
        <w:rPr>
          <w:rFonts w:ascii="Times New Roman" w:hAnsi="Times New Roman" w:cs="Times New Roman"/>
          <w:sz w:val="24"/>
          <w:szCs w:val="24"/>
        </w:rPr>
        <w:t>disbelie</w:t>
      </w:r>
      <w:r w:rsidR="008B16DD" w:rsidRPr="00805A42">
        <w:rPr>
          <w:rFonts w:ascii="Times New Roman" w:hAnsi="Times New Roman" w:cs="Times New Roman"/>
          <w:sz w:val="24"/>
          <w:szCs w:val="24"/>
        </w:rPr>
        <w:t xml:space="preserve">f, </w:t>
      </w:r>
      <w:r w:rsidR="00365B77" w:rsidRPr="00805A42">
        <w:rPr>
          <w:rFonts w:ascii="Times New Roman" w:hAnsi="Times New Roman" w:cs="Times New Roman"/>
          <w:sz w:val="24"/>
          <w:szCs w:val="24"/>
        </w:rPr>
        <w:t xml:space="preserve">their </w:t>
      </w:r>
      <w:r w:rsidR="00020EA5" w:rsidRPr="00805A42">
        <w:rPr>
          <w:rFonts w:ascii="Times New Roman" w:hAnsi="Times New Roman" w:cs="Times New Roman"/>
          <w:sz w:val="24"/>
          <w:szCs w:val="24"/>
        </w:rPr>
        <w:t>anger</w:t>
      </w:r>
      <w:r w:rsidR="005F2F07" w:rsidRPr="00805A42">
        <w:rPr>
          <w:rFonts w:ascii="Times New Roman" w:hAnsi="Times New Roman" w:cs="Times New Roman"/>
          <w:sz w:val="24"/>
          <w:szCs w:val="24"/>
        </w:rPr>
        <w:t xml:space="preserve">, </w:t>
      </w:r>
      <w:r w:rsidR="00020EA5" w:rsidRPr="00805A42">
        <w:rPr>
          <w:rFonts w:ascii="Times New Roman" w:hAnsi="Times New Roman" w:cs="Times New Roman"/>
          <w:sz w:val="24"/>
          <w:szCs w:val="24"/>
        </w:rPr>
        <w:t xml:space="preserve">and their </w:t>
      </w:r>
      <w:r w:rsidR="00365B77" w:rsidRPr="00805A42">
        <w:rPr>
          <w:rFonts w:ascii="Times New Roman" w:hAnsi="Times New Roman" w:cs="Times New Roman"/>
          <w:sz w:val="24"/>
          <w:szCs w:val="24"/>
        </w:rPr>
        <w:t>gratitude</w:t>
      </w:r>
      <w:r w:rsidR="00C420EA" w:rsidRPr="00805A42">
        <w:rPr>
          <w:rFonts w:ascii="Times New Roman" w:hAnsi="Times New Roman" w:cs="Times New Roman"/>
          <w:sz w:val="24"/>
          <w:szCs w:val="24"/>
        </w:rPr>
        <w:t xml:space="preserve"> for being alive</w:t>
      </w:r>
      <w:r w:rsidR="00365B77" w:rsidRPr="00805A42">
        <w:rPr>
          <w:rFonts w:ascii="Times New Roman" w:hAnsi="Times New Roman" w:cs="Times New Roman"/>
          <w:sz w:val="24"/>
          <w:szCs w:val="24"/>
        </w:rPr>
        <w:t>.</w:t>
      </w:r>
      <w:r w:rsidR="00020EA5" w:rsidRPr="00805A42">
        <w:rPr>
          <w:rFonts w:ascii="Times New Roman" w:hAnsi="Times New Roman" w:cs="Times New Roman"/>
          <w:sz w:val="24"/>
          <w:szCs w:val="24"/>
        </w:rPr>
        <w:t xml:space="preserve"> </w:t>
      </w:r>
    </w:p>
    <w:p w14:paraId="64FC467D" w14:textId="14407BC3" w:rsidR="00F10C3A" w:rsidRPr="00805A42" w:rsidRDefault="001C5668"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Approximately n</w:t>
      </w:r>
      <w:r w:rsidR="003002F5" w:rsidRPr="00805A42">
        <w:rPr>
          <w:rFonts w:ascii="Times New Roman" w:hAnsi="Times New Roman" w:cs="Times New Roman"/>
          <w:sz w:val="24"/>
          <w:szCs w:val="24"/>
        </w:rPr>
        <w:t>ine months following the fire</w:t>
      </w:r>
      <w:r w:rsidR="00B86CA8" w:rsidRPr="00805A42">
        <w:rPr>
          <w:rFonts w:ascii="Times New Roman" w:hAnsi="Times New Roman" w:cs="Times New Roman"/>
          <w:sz w:val="24"/>
          <w:szCs w:val="24"/>
        </w:rPr>
        <w:t>,</w:t>
      </w:r>
      <w:r w:rsidR="003002F5" w:rsidRPr="00805A42">
        <w:rPr>
          <w:rFonts w:ascii="Times New Roman" w:hAnsi="Times New Roman" w:cs="Times New Roman"/>
          <w:sz w:val="24"/>
          <w:szCs w:val="24"/>
        </w:rPr>
        <w:t xml:space="preserve"> </w:t>
      </w:r>
      <w:r w:rsidR="00DA7ECF" w:rsidRPr="00805A42">
        <w:rPr>
          <w:rFonts w:ascii="Times New Roman" w:hAnsi="Times New Roman" w:cs="Times New Roman"/>
          <w:sz w:val="24"/>
          <w:szCs w:val="24"/>
        </w:rPr>
        <w:t xml:space="preserve">the first author became involved in </w:t>
      </w:r>
      <w:r w:rsidR="00294E7C" w:rsidRPr="00805A42">
        <w:rPr>
          <w:rFonts w:ascii="Times New Roman" w:hAnsi="Times New Roman" w:cs="Times New Roman"/>
          <w:sz w:val="24"/>
          <w:szCs w:val="24"/>
        </w:rPr>
        <w:t>preparedness efforts. T</w:t>
      </w:r>
      <w:r w:rsidR="003B4078" w:rsidRPr="00805A42">
        <w:rPr>
          <w:rFonts w:ascii="Times New Roman" w:hAnsi="Times New Roman" w:cs="Times New Roman"/>
          <w:sz w:val="24"/>
          <w:szCs w:val="24"/>
        </w:rPr>
        <w:t xml:space="preserve">here </w:t>
      </w:r>
      <w:r w:rsidR="000F6C9B" w:rsidRPr="00805A42">
        <w:rPr>
          <w:rFonts w:ascii="Times New Roman" w:hAnsi="Times New Roman" w:cs="Times New Roman"/>
          <w:sz w:val="24"/>
          <w:szCs w:val="24"/>
        </w:rPr>
        <w:t xml:space="preserve">was a </w:t>
      </w:r>
      <w:r w:rsidR="000E5F41" w:rsidRPr="00805A42">
        <w:rPr>
          <w:rFonts w:ascii="Times New Roman" w:hAnsi="Times New Roman" w:cs="Times New Roman"/>
          <w:sz w:val="24"/>
          <w:szCs w:val="24"/>
        </w:rPr>
        <w:t xml:space="preserve">consultation </w:t>
      </w:r>
      <w:r w:rsidR="000F6C9B" w:rsidRPr="00805A42">
        <w:rPr>
          <w:rFonts w:ascii="Times New Roman" w:hAnsi="Times New Roman" w:cs="Times New Roman"/>
          <w:sz w:val="24"/>
          <w:szCs w:val="24"/>
        </w:rPr>
        <w:t>visit</w:t>
      </w:r>
      <w:r w:rsidR="003B4078" w:rsidRPr="00805A42">
        <w:rPr>
          <w:rFonts w:ascii="Times New Roman" w:hAnsi="Times New Roman" w:cs="Times New Roman"/>
          <w:sz w:val="24"/>
          <w:szCs w:val="24"/>
        </w:rPr>
        <w:t xml:space="preserve"> </w:t>
      </w:r>
      <w:r w:rsidR="000F6C9B" w:rsidRPr="00805A42">
        <w:rPr>
          <w:rFonts w:ascii="Times New Roman" w:hAnsi="Times New Roman" w:cs="Times New Roman"/>
          <w:sz w:val="24"/>
          <w:szCs w:val="24"/>
        </w:rPr>
        <w:t>fro</w:t>
      </w:r>
      <w:r w:rsidR="000E5F41" w:rsidRPr="00805A42">
        <w:rPr>
          <w:rFonts w:ascii="Times New Roman" w:hAnsi="Times New Roman" w:cs="Times New Roman"/>
          <w:sz w:val="24"/>
          <w:szCs w:val="24"/>
        </w:rPr>
        <w:t>m</w:t>
      </w:r>
      <w:r w:rsidR="000F6C9B" w:rsidRPr="00805A42">
        <w:rPr>
          <w:rFonts w:ascii="Times New Roman" w:hAnsi="Times New Roman" w:cs="Times New Roman"/>
          <w:sz w:val="24"/>
          <w:szCs w:val="24"/>
        </w:rPr>
        <w:t xml:space="preserve"> </w:t>
      </w:r>
      <w:r w:rsidR="00072557" w:rsidRPr="00805A42">
        <w:rPr>
          <w:rFonts w:ascii="Times New Roman" w:hAnsi="Times New Roman" w:cs="Times New Roman"/>
          <w:sz w:val="24"/>
          <w:szCs w:val="24"/>
        </w:rPr>
        <w:t>F</w:t>
      </w:r>
      <w:r w:rsidR="000F6C9B" w:rsidRPr="00805A42">
        <w:rPr>
          <w:rFonts w:ascii="Times New Roman" w:hAnsi="Times New Roman" w:cs="Times New Roman"/>
          <w:sz w:val="24"/>
          <w:szCs w:val="24"/>
        </w:rPr>
        <w:t xml:space="preserve">ederal and </w:t>
      </w:r>
      <w:r w:rsidR="00072557" w:rsidRPr="00805A42">
        <w:rPr>
          <w:rFonts w:ascii="Times New Roman" w:hAnsi="Times New Roman" w:cs="Times New Roman"/>
          <w:sz w:val="24"/>
          <w:szCs w:val="24"/>
        </w:rPr>
        <w:t>S</w:t>
      </w:r>
      <w:r w:rsidR="000F6C9B" w:rsidRPr="00805A42">
        <w:rPr>
          <w:rFonts w:ascii="Times New Roman" w:hAnsi="Times New Roman" w:cs="Times New Roman"/>
          <w:sz w:val="24"/>
          <w:szCs w:val="24"/>
        </w:rPr>
        <w:t xml:space="preserve">tate </w:t>
      </w:r>
      <w:r w:rsidR="000E5F41" w:rsidRPr="00805A42">
        <w:rPr>
          <w:rFonts w:ascii="Times New Roman" w:hAnsi="Times New Roman" w:cs="Times New Roman"/>
          <w:sz w:val="24"/>
          <w:szCs w:val="24"/>
        </w:rPr>
        <w:t xml:space="preserve">officials </w:t>
      </w:r>
      <w:r w:rsidR="001A071F" w:rsidRPr="00805A42">
        <w:rPr>
          <w:rFonts w:ascii="Times New Roman" w:hAnsi="Times New Roman" w:cs="Times New Roman"/>
          <w:sz w:val="24"/>
          <w:szCs w:val="24"/>
        </w:rPr>
        <w:t>lead by the Deputy Coordinator of the National Bushfire Agency</w:t>
      </w:r>
      <w:r w:rsidR="003B4078" w:rsidRPr="00805A42">
        <w:rPr>
          <w:rFonts w:ascii="Times New Roman" w:hAnsi="Times New Roman" w:cs="Times New Roman"/>
          <w:sz w:val="24"/>
          <w:szCs w:val="24"/>
        </w:rPr>
        <w:t xml:space="preserve">. The purpose was to </w:t>
      </w:r>
      <w:r w:rsidR="007434DF" w:rsidRPr="00805A42">
        <w:rPr>
          <w:rFonts w:ascii="Times New Roman" w:hAnsi="Times New Roman" w:cs="Times New Roman"/>
          <w:sz w:val="24"/>
          <w:szCs w:val="24"/>
        </w:rPr>
        <w:t>visit</w:t>
      </w:r>
      <w:r w:rsidR="000E5F41" w:rsidRPr="00805A42">
        <w:rPr>
          <w:rFonts w:ascii="Times New Roman" w:hAnsi="Times New Roman" w:cs="Times New Roman"/>
          <w:sz w:val="24"/>
          <w:szCs w:val="24"/>
        </w:rPr>
        <w:t xml:space="preserve"> Torrington </w:t>
      </w:r>
      <w:r w:rsidR="000F6C9B" w:rsidRPr="00805A42">
        <w:rPr>
          <w:rFonts w:ascii="Times New Roman" w:hAnsi="Times New Roman" w:cs="Times New Roman"/>
          <w:sz w:val="24"/>
          <w:szCs w:val="24"/>
        </w:rPr>
        <w:t xml:space="preserve">to </w:t>
      </w:r>
      <w:r w:rsidR="00346125" w:rsidRPr="00805A42">
        <w:rPr>
          <w:rFonts w:ascii="Times New Roman" w:hAnsi="Times New Roman" w:cs="Times New Roman"/>
          <w:sz w:val="24"/>
          <w:szCs w:val="24"/>
        </w:rPr>
        <w:t>‘check-in’ with residents</w:t>
      </w:r>
      <w:r w:rsidR="003B4078" w:rsidRPr="00805A42">
        <w:rPr>
          <w:rFonts w:ascii="Times New Roman" w:hAnsi="Times New Roman" w:cs="Times New Roman"/>
          <w:sz w:val="24"/>
          <w:szCs w:val="24"/>
        </w:rPr>
        <w:t xml:space="preserve"> and</w:t>
      </w:r>
      <w:r w:rsidR="00346125" w:rsidRPr="00805A42">
        <w:rPr>
          <w:rFonts w:ascii="Times New Roman" w:hAnsi="Times New Roman" w:cs="Times New Roman"/>
          <w:sz w:val="24"/>
          <w:szCs w:val="24"/>
        </w:rPr>
        <w:t xml:space="preserve"> hear their stories of recover</w:t>
      </w:r>
      <w:r w:rsidR="00D564DA" w:rsidRPr="00805A42">
        <w:rPr>
          <w:rFonts w:ascii="Times New Roman" w:hAnsi="Times New Roman" w:cs="Times New Roman"/>
          <w:sz w:val="24"/>
          <w:szCs w:val="24"/>
        </w:rPr>
        <w:t>y</w:t>
      </w:r>
      <w:r w:rsidR="005C373E" w:rsidRPr="00805A42">
        <w:rPr>
          <w:rFonts w:ascii="Times New Roman" w:hAnsi="Times New Roman" w:cs="Times New Roman"/>
          <w:sz w:val="24"/>
          <w:szCs w:val="24"/>
        </w:rPr>
        <w:t>.</w:t>
      </w:r>
      <w:r w:rsidR="00F3649C" w:rsidRPr="00805A42">
        <w:rPr>
          <w:rFonts w:ascii="Times New Roman" w:hAnsi="Times New Roman" w:cs="Times New Roman"/>
          <w:sz w:val="24"/>
          <w:szCs w:val="24"/>
        </w:rPr>
        <w:t xml:space="preserve"> </w:t>
      </w:r>
      <w:r w:rsidR="00072557" w:rsidRPr="00805A42">
        <w:rPr>
          <w:rFonts w:ascii="Times New Roman" w:hAnsi="Times New Roman" w:cs="Times New Roman"/>
          <w:sz w:val="24"/>
          <w:szCs w:val="24"/>
        </w:rPr>
        <w:t>However, t</w:t>
      </w:r>
      <w:r w:rsidR="00F3649C" w:rsidRPr="00805A42">
        <w:rPr>
          <w:rFonts w:ascii="Times New Roman" w:hAnsi="Times New Roman" w:cs="Times New Roman"/>
          <w:sz w:val="24"/>
          <w:szCs w:val="24"/>
        </w:rPr>
        <w:t xml:space="preserve">he </w:t>
      </w:r>
      <w:r w:rsidR="000F6C9B" w:rsidRPr="00805A42">
        <w:rPr>
          <w:rFonts w:ascii="Times New Roman" w:hAnsi="Times New Roman" w:cs="Times New Roman"/>
          <w:sz w:val="24"/>
          <w:szCs w:val="24"/>
        </w:rPr>
        <w:t xml:space="preserve">visit was not advertised </w:t>
      </w:r>
      <w:r w:rsidR="005C373E" w:rsidRPr="00805A42">
        <w:rPr>
          <w:rFonts w:ascii="Times New Roman" w:hAnsi="Times New Roman" w:cs="Times New Roman"/>
          <w:sz w:val="24"/>
          <w:szCs w:val="24"/>
        </w:rPr>
        <w:t>to the whole</w:t>
      </w:r>
      <w:r w:rsidR="000F6C9B" w:rsidRPr="00805A42">
        <w:rPr>
          <w:rFonts w:ascii="Times New Roman" w:hAnsi="Times New Roman" w:cs="Times New Roman"/>
          <w:sz w:val="24"/>
          <w:szCs w:val="24"/>
        </w:rPr>
        <w:t xml:space="preserve"> community, </w:t>
      </w:r>
      <w:r w:rsidR="005C373E" w:rsidRPr="00805A42">
        <w:rPr>
          <w:rFonts w:ascii="Times New Roman" w:hAnsi="Times New Roman" w:cs="Times New Roman"/>
          <w:sz w:val="24"/>
          <w:szCs w:val="24"/>
        </w:rPr>
        <w:t>so</w:t>
      </w:r>
      <w:r w:rsidR="000F6C9B" w:rsidRPr="00805A42">
        <w:rPr>
          <w:rFonts w:ascii="Times New Roman" w:hAnsi="Times New Roman" w:cs="Times New Roman"/>
          <w:sz w:val="24"/>
          <w:szCs w:val="24"/>
        </w:rPr>
        <w:t xml:space="preserve"> only a few people</w:t>
      </w:r>
      <w:r w:rsidR="00DA7ECF" w:rsidRPr="00805A42">
        <w:rPr>
          <w:rFonts w:ascii="Times New Roman" w:hAnsi="Times New Roman" w:cs="Times New Roman"/>
          <w:sz w:val="24"/>
          <w:szCs w:val="24"/>
        </w:rPr>
        <w:t xml:space="preserve">, including the first author </w:t>
      </w:r>
      <w:r w:rsidR="00F73017" w:rsidRPr="00805A42">
        <w:rPr>
          <w:rFonts w:ascii="Times New Roman" w:hAnsi="Times New Roman" w:cs="Times New Roman"/>
          <w:sz w:val="24"/>
          <w:szCs w:val="24"/>
        </w:rPr>
        <w:t>hea</w:t>
      </w:r>
      <w:r w:rsidR="00072557" w:rsidRPr="00805A42">
        <w:rPr>
          <w:rFonts w:ascii="Times New Roman" w:hAnsi="Times New Roman" w:cs="Times New Roman"/>
          <w:sz w:val="24"/>
          <w:szCs w:val="24"/>
        </w:rPr>
        <w:t>r</w:t>
      </w:r>
      <w:r w:rsidR="00F73017" w:rsidRPr="00805A42">
        <w:rPr>
          <w:rFonts w:ascii="Times New Roman" w:hAnsi="Times New Roman" w:cs="Times New Roman"/>
          <w:sz w:val="24"/>
          <w:szCs w:val="24"/>
        </w:rPr>
        <w:t>d about</w:t>
      </w:r>
      <w:r w:rsidR="00072557" w:rsidRPr="00805A42">
        <w:rPr>
          <w:rFonts w:ascii="Times New Roman" w:hAnsi="Times New Roman" w:cs="Times New Roman"/>
          <w:sz w:val="24"/>
          <w:szCs w:val="24"/>
        </w:rPr>
        <w:t xml:space="preserve"> it</w:t>
      </w:r>
      <w:r w:rsidR="00F73017" w:rsidRPr="00805A42">
        <w:rPr>
          <w:rFonts w:ascii="Times New Roman" w:hAnsi="Times New Roman" w:cs="Times New Roman"/>
          <w:sz w:val="24"/>
          <w:szCs w:val="24"/>
        </w:rPr>
        <w:t xml:space="preserve">. </w:t>
      </w:r>
    </w:p>
    <w:p w14:paraId="3717C79B" w14:textId="63AC0B75" w:rsidR="00E05E31" w:rsidRPr="00805A42" w:rsidRDefault="005C373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A</w:t>
      </w:r>
      <w:r w:rsidR="00072557" w:rsidRPr="00805A42">
        <w:rPr>
          <w:rFonts w:ascii="Times New Roman" w:hAnsi="Times New Roman" w:cs="Times New Roman"/>
          <w:sz w:val="24"/>
          <w:szCs w:val="24"/>
        </w:rPr>
        <w:t>n on-going</w:t>
      </w:r>
      <w:r w:rsidRPr="00805A42">
        <w:rPr>
          <w:rFonts w:ascii="Times New Roman" w:hAnsi="Times New Roman" w:cs="Times New Roman"/>
          <w:sz w:val="24"/>
          <w:szCs w:val="24"/>
        </w:rPr>
        <w:t xml:space="preserve"> problem in the village has </w:t>
      </w:r>
      <w:r w:rsidR="003B4078" w:rsidRPr="00805A42">
        <w:rPr>
          <w:rFonts w:ascii="Times New Roman" w:hAnsi="Times New Roman" w:cs="Times New Roman"/>
          <w:sz w:val="24"/>
          <w:szCs w:val="24"/>
        </w:rPr>
        <w:t xml:space="preserve">always </w:t>
      </w:r>
      <w:r w:rsidRPr="00805A42">
        <w:rPr>
          <w:rFonts w:ascii="Times New Roman" w:hAnsi="Times New Roman" w:cs="Times New Roman"/>
          <w:sz w:val="24"/>
          <w:szCs w:val="24"/>
        </w:rPr>
        <w:t xml:space="preserve">been communication; the </w:t>
      </w:r>
      <w:r w:rsidR="009E257F" w:rsidRPr="00805A42">
        <w:rPr>
          <w:rFonts w:ascii="Times New Roman" w:hAnsi="Times New Roman" w:cs="Times New Roman"/>
          <w:sz w:val="24"/>
          <w:szCs w:val="24"/>
        </w:rPr>
        <w:t xml:space="preserve">lack of </w:t>
      </w:r>
      <w:r w:rsidRPr="00805A42">
        <w:rPr>
          <w:rFonts w:ascii="Times New Roman" w:hAnsi="Times New Roman" w:cs="Times New Roman"/>
          <w:sz w:val="24"/>
          <w:szCs w:val="24"/>
        </w:rPr>
        <w:t xml:space="preserve">mobile reception limits communication </w:t>
      </w:r>
      <w:r w:rsidR="00F3649C" w:rsidRPr="00805A42">
        <w:rPr>
          <w:rFonts w:ascii="Times New Roman" w:hAnsi="Times New Roman" w:cs="Times New Roman"/>
          <w:sz w:val="24"/>
          <w:szCs w:val="24"/>
        </w:rPr>
        <w:t xml:space="preserve">via social media </w:t>
      </w:r>
      <w:r w:rsidRPr="00805A42">
        <w:rPr>
          <w:rFonts w:ascii="Times New Roman" w:hAnsi="Times New Roman" w:cs="Times New Roman"/>
          <w:sz w:val="24"/>
          <w:szCs w:val="24"/>
        </w:rPr>
        <w:t>and</w:t>
      </w:r>
      <w:r w:rsidR="003B4078" w:rsidRPr="00805A42">
        <w:rPr>
          <w:rFonts w:ascii="Times New Roman" w:hAnsi="Times New Roman" w:cs="Times New Roman"/>
          <w:sz w:val="24"/>
          <w:szCs w:val="24"/>
        </w:rPr>
        <w:t xml:space="preserve"> the monthly </w:t>
      </w:r>
      <w:r w:rsidR="00F3649C" w:rsidRPr="00805A42">
        <w:rPr>
          <w:rFonts w:ascii="Times New Roman" w:hAnsi="Times New Roman" w:cs="Times New Roman"/>
          <w:sz w:val="24"/>
          <w:szCs w:val="24"/>
        </w:rPr>
        <w:t>ha</w:t>
      </w:r>
      <w:r w:rsidR="009E257F" w:rsidRPr="00805A42">
        <w:rPr>
          <w:rFonts w:ascii="Times New Roman" w:hAnsi="Times New Roman" w:cs="Times New Roman"/>
          <w:sz w:val="24"/>
          <w:szCs w:val="24"/>
        </w:rPr>
        <w:t>r</w:t>
      </w:r>
      <w:r w:rsidR="00F3649C" w:rsidRPr="00805A42">
        <w:rPr>
          <w:rFonts w:ascii="Times New Roman" w:hAnsi="Times New Roman" w:cs="Times New Roman"/>
          <w:sz w:val="24"/>
          <w:szCs w:val="24"/>
        </w:rPr>
        <w:t xml:space="preserve">d copy </w:t>
      </w:r>
      <w:r w:rsidR="003B4078" w:rsidRPr="00805A42">
        <w:rPr>
          <w:rFonts w:ascii="Times New Roman" w:hAnsi="Times New Roman" w:cs="Times New Roman"/>
          <w:sz w:val="24"/>
          <w:szCs w:val="24"/>
        </w:rPr>
        <w:t>newsletter</w:t>
      </w:r>
      <w:r w:rsidR="009E257F" w:rsidRPr="00805A42">
        <w:rPr>
          <w:rFonts w:ascii="Times New Roman" w:hAnsi="Times New Roman" w:cs="Times New Roman"/>
          <w:sz w:val="24"/>
          <w:szCs w:val="24"/>
        </w:rPr>
        <w:t>, which is usually delivered via mail box</w:t>
      </w:r>
      <w:r w:rsidR="00072557" w:rsidRPr="00805A42">
        <w:rPr>
          <w:rFonts w:ascii="Times New Roman" w:hAnsi="Times New Roman" w:cs="Times New Roman"/>
          <w:sz w:val="24"/>
          <w:szCs w:val="24"/>
        </w:rPr>
        <w:t>,</w:t>
      </w:r>
      <w:r w:rsidR="003B4078" w:rsidRPr="00805A42">
        <w:rPr>
          <w:rFonts w:ascii="Times New Roman" w:hAnsi="Times New Roman" w:cs="Times New Roman"/>
          <w:sz w:val="24"/>
          <w:szCs w:val="24"/>
        </w:rPr>
        <w:t xml:space="preserve"> is not timely</w:t>
      </w:r>
      <w:r w:rsidRPr="00805A42">
        <w:rPr>
          <w:rFonts w:ascii="Times New Roman" w:hAnsi="Times New Roman" w:cs="Times New Roman"/>
          <w:sz w:val="24"/>
          <w:szCs w:val="24"/>
        </w:rPr>
        <w:t xml:space="preserve">. </w:t>
      </w:r>
      <w:r w:rsidR="003B4078" w:rsidRPr="00805A42">
        <w:rPr>
          <w:rFonts w:ascii="Times New Roman" w:hAnsi="Times New Roman" w:cs="Times New Roman"/>
          <w:sz w:val="24"/>
          <w:szCs w:val="24"/>
        </w:rPr>
        <w:t>Those community members</w:t>
      </w:r>
      <w:r w:rsidRPr="00805A42">
        <w:rPr>
          <w:rFonts w:ascii="Times New Roman" w:hAnsi="Times New Roman" w:cs="Times New Roman"/>
          <w:sz w:val="24"/>
          <w:szCs w:val="24"/>
        </w:rPr>
        <w:t xml:space="preserve"> </w:t>
      </w:r>
      <w:r w:rsidR="003B4078" w:rsidRPr="00805A42">
        <w:rPr>
          <w:rFonts w:ascii="Times New Roman" w:hAnsi="Times New Roman" w:cs="Times New Roman"/>
          <w:sz w:val="24"/>
          <w:szCs w:val="24"/>
        </w:rPr>
        <w:t>that did</w:t>
      </w:r>
      <w:r w:rsidRPr="00805A42">
        <w:rPr>
          <w:rFonts w:ascii="Times New Roman" w:hAnsi="Times New Roman" w:cs="Times New Roman"/>
          <w:sz w:val="24"/>
          <w:szCs w:val="24"/>
        </w:rPr>
        <w:t xml:space="preserve"> </w:t>
      </w:r>
      <w:r w:rsidR="003B4078" w:rsidRPr="00805A42">
        <w:rPr>
          <w:rFonts w:ascii="Times New Roman" w:hAnsi="Times New Roman" w:cs="Times New Roman"/>
          <w:sz w:val="24"/>
          <w:szCs w:val="24"/>
        </w:rPr>
        <w:t>attend</w:t>
      </w:r>
      <w:r w:rsidR="00072557" w:rsidRPr="00805A42">
        <w:rPr>
          <w:rFonts w:ascii="Times New Roman" w:hAnsi="Times New Roman" w:cs="Times New Roman"/>
          <w:sz w:val="24"/>
          <w:szCs w:val="24"/>
        </w:rPr>
        <w:t xml:space="preserve"> the consultation visit</w:t>
      </w:r>
      <w:r w:rsidRPr="00805A42">
        <w:rPr>
          <w:rFonts w:ascii="Times New Roman" w:hAnsi="Times New Roman" w:cs="Times New Roman"/>
          <w:sz w:val="24"/>
          <w:szCs w:val="24"/>
        </w:rPr>
        <w:t xml:space="preserve"> aired their concerns about the clean-up, about hazard reduction management and about the safety issues </w:t>
      </w:r>
      <w:r w:rsidR="00072557" w:rsidRPr="00805A42">
        <w:rPr>
          <w:rFonts w:ascii="Times New Roman" w:hAnsi="Times New Roman" w:cs="Times New Roman"/>
          <w:sz w:val="24"/>
          <w:szCs w:val="24"/>
        </w:rPr>
        <w:t xml:space="preserve">being </w:t>
      </w:r>
      <w:r w:rsidRPr="00805A42">
        <w:rPr>
          <w:rFonts w:ascii="Times New Roman" w:hAnsi="Times New Roman" w:cs="Times New Roman"/>
          <w:sz w:val="24"/>
          <w:szCs w:val="24"/>
        </w:rPr>
        <w:t xml:space="preserve">experienced. </w:t>
      </w:r>
      <w:r w:rsidR="003B4078" w:rsidRPr="00805A42">
        <w:rPr>
          <w:rFonts w:ascii="Times New Roman" w:hAnsi="Times New Roman" w:cs="Times New Roman"/>
          <w:sz w:val="24"/>
          <w:szCs w:val="24"/>
        </w:rPr>
        <w:t xml:space="preserve">In response, the visitors shared information about </w:t>
      </w:r>
      <w:r w:rsidRPr="00805A42">
        <w:rPr>
          <w:rFonts w:ascii="Times New Roman" w:hAnsi="Times New Roman" w:cs="Times New Roman"/>
          <w:sz w:val="24"/>
          <w:szCs w:val="24"/>
        </w:rPr>
        <w:t>the funding available for bushfire recovery and preparedness projects</w:t>
      </w:r>
      <w:r w:rsidR="003B4078" w:rsidRPr="00805A42">
        <w:rPr>
          <w:rFonts w:ascii="Times New Roman" w:hAnsi="Times New Roman" w:cs="Times New Roman"/>
          <w:sz w:val="24"/>
          <w:szCs w:val="24"/>
        </w:rPr>
        <w:t xml:space="preserve"> and that the local </w:t>
      </w:r>
      <w:r w:rsidR="00D420E2" w:rsidRPr="00805A42">
        <w:rPr>
          <w:rFonts w:ascii="Times New Roman" w:hAnsi="Times New Roman" w:cs="Times New Roman"/>
          <w:sz w:val="24"/>
          <w:szCs w:val="24"/>
        </w:rPr>
        <w:t>C</w:t>
      </w:r>
      <w:r w:rsidR="003B4078" w:rsidRPr="00805A42">
        <w:rPr>
          <w:rFonts w:ascii="Times New Roman" w:hAnsi="Times New Roman" w:cs="Times New Roman"/>
          <w:sz w:val="24"/>
          <w:szCs w:val="24"/>
        </w:rPr>
        <w:t xml:space="preserve">ouncil </w:t>
      </w:r>
      <w:r w:rsidRPr="00805A42">
        <w:rPr>
          <w:rFonts w:ascii="Times New Roman" w:hAnsi="Times New Roman" w:cs="Times New Roman"/>
          <w:sz w:val="24"/>
          <w:szCs w:val="24"/>
        </w:rPr>
        <w:t xml:space="preserve">was </w:t>
      </w:r>
      <w:r w:rsidR="003B4078" w:rsidRPr="00805A42">
        <w:rPr>
          <w:rFonts w:ascii="Times New Roman" w:hAnsi="Times New Roman" w:cs="Times New Roman"/>
          <w:sz w:val="24"/>
          <w:szCs w:val="24"/>
        </w:rPr>
        <w:t>responsible for</w:t>
      </w:r>
      <w:r w:rsidRPr="00805A42">
        <w:rPr>
          <w:rFonts w:ascii="Times New Roman" w:hAnsi="Times New Roman" w:cs="Times New Roman"/>
          <w:sz w:val="24"/>
          <w:szCs w:val="24"/>
        </w:rPr>
        <w:t xml:space="preserve"> assist</w:t>
      </w:r>
      <w:r w:rsidR="003B4078" w:rsidRPr="00805A42">
        <w:rPr>
          <w:rFonts w:ascii="Times New Roman" w:hAnsi="Times New Roman" w:cs="Times New Roman"/>
          <w:sz w:val="24"/>
          <w:szCs w:val="24"/>
        </w:rPr>
        <w:t>ance</w:t>
      </w:r>
      <w:r w:rsidRPr="00805A42">
        <w:rPr>
          <w:rFonts w:ascii="Times New Roman" w:hAnsi="Times New Roman" w:cs="Times New Roman"/>
          <w:sz w:val="24"/>
          <w:szCs w:val="24"/>
        </w:rPr>
        <w:t xml:space="preserve"> in preparing funding applications.  </w:t>
      </w:r>
      <w:r w:rsidR="009E257F" w:rsidRPr="00805A42">
        <w:rPr>
          <w:rFonts w:ascii="Times New Roman" w:hAnsi="Times New Roman" w:cs="Times New Roman"/>
          <w:sz w:val="24"/>
          <w:szCs w:val="24"/>
        </w:rPr>
        <w:t>For many attending that session, this</w:t>
      </w:r>
      <w:r w:rsidR="003B4078" w:rsidRPr="00805A42">
        <w:rPr>
          <w:rFonts w:ascii="Times New Roman" w:hAnsi="Times New Roman" w:cs="Times New Roman"/>
          <w:sz w:val="24"/>
          <w:szCs w:val="24"/>
        </w:rPr>
        <w:t xml:space="preserve"> information was uplifting because it signalled hope</w:t>
      </w:r>
      <w:r w:rsidR="009E257F" w:rsidRPr="00805A42">
        <w:rPr>
          <w:rFonts w:ascii="Times New Roman" w:hAnsi="Times New Roman" w:cs="Times New Roman"/>
          <w:sz w:val="24"/>
          <w:szCs w:val="24"/>
        </w:rPr>
        <w:t xml:space="preserve"> and resulted in</w:t>
      </w:r>
      <w:r w:rsidR="003B4078" w:rsidRPr="00805A42">
        <w:rPr>
          <w:rFonts w:ascii="Times New Roman" w:hAnsi="Times New Roman" w:cs="Times New Roman"/>
          <w:sz w:val="24"/>
          <w:szCs w:val="24"/>
        </w:rPr>
        <w:t xml:space="preserve"> the formation </w:t>
      </w:r>
      <w:r w:rsidR="00AE6B57" w:rsidRPr="00805A42">
        <w:rPr>
          <w:rFonts w:ascii="Times New Roman" w:hAnsi="Times New Roman" w:cs="Times New Roman"/>
          <w:sz w:val="24"/>
          <w:szCs w:val="24"/>
        </w:rPr>
        <w:t>of</w:t>
      </w:r>
      <w:r w:rsidR="00605E98" w:rsidRPr="00805A42">
        <w:rPr>
          <w:rFonts w:ascii="Times New Roman" w:hAnsi="Times New Roman" w:cs="Times New Roman"/>
          <w:sz w:val="24"/>
          <w:szCs w:val="24"/>
        </w:rPr>
        <w:t xml:space="preserve"> </w:t>
      </w:r>
      <w:r w:rsidR="00836134" w:rsidRPr="00805A42">
        <w:rPr>
          <w:rFonts w:ascii="Times New Roman" w:hAnsi="Times New Roman" w:cs="Times New Roman"/>
          <w:sz w:val="24"/>
          <w:szCs w:val="24"/>
        </w:rPr>
        <w:t xml:space="preserve">the Torrington </w:t>
      </w:r>
      <w:r w:rsidR="000272F2" w:rsidRPr="00805A42">
        <w:rPr>
          <w:rFonts w:ascii="Times New Roman" w:hAnsi="Times New Roman" w:cs="Times New Roman"/>
          <w:sz w:val="24"/>
          <w:szCs w:val="24"/>
        </w:rPr>
        <w:t>B</w:t>
      </w:r>
      <w:r w:rsidR="00836134" w:rsidRPr="00805A42">
        <w:rPr>
          <w:rFonts w:ascii="Times New Roman" w:hAnsi="Times New Roman" w:cs="Times New Roman"/>
          <w:sz w:val="24"/>
          <w:szCs w:val="24"/>
        </w:rPr>
        <w:t xml:space="preserve">ushfire </w:t>
      </w:r>
      <w:r w:rsidR="000272F2" w:rsidRPr="00805A42">
        <w:rPr>
          <w:rFonts w:ascii="Times New Roman" w:hAnsi="Times New Roman" w:cs="Times New Roman"/>
          <w:sz w:val="24"/>
          <w:szCs w:val="24"/>
        </w:rPr>
        <w:t>R</w:t>
      </w:r>
      <w:r w:rsidR="00836134" w:rsidRPr="00805A42">
        <w:rPr>
          <w:rFonts w:ascii="Times New Roman" w:hAnsi="Times New Roman" w:cs="Times New Roman"/>
          <w:sz w:val="24"/>
          <w:szCs w:val="24"/>
        </w:rPr>
        <w:t xml:space="preserve">ecovery </w:t>
      </w:r>
      <w:r w:rsidR="000272F2" w:rsidRPr="00805A42">
        <w:rPr>
          <w:rFonts w:ascii="Times New Roman" w:hAnsi="Times New Roman" w:cs="Times New Roman"/>
          <w:sz w:val="24"/>
          <w:szCs w:val="24"/>
        </w:rPr>
        <w:t>G</w:t>
      </w:r>
      <w:r w:rsidR="00836134" w:rsidRPr="00805A42">
        <w:rPr>
          <w:rFonts w:ascii="Times New Roman" w:hAnsi="Times New Roman" w:cs="Times New Roman"/>
          <w:sz w:val="24"/>
          <w:szCs w:val="24"/>
        </w:rPr>
        <w:t>roup.</w:t>
      </w:r>
      <w:r w:rsidR="00055CD2" w:rsidRPr="00805A42">
        <w:rPr>
          <w:rFonts w:ascii="Times New Roman" w:hAnsi="Times New Roman" w:cs="Times New Roman"/>
          <w:sz w:val="24"/>
          <w:szCs w:val="24"/>
        </w:rPr>
        <w:t xml:space="preserve"> The group </w:t>
      </w:r>
      <w:r w:rsidR="00D564DA" w:rsidRPr="00805A42">
        <w:rPr>
          <w:rFonts w:ascii="Times New Roman" w:hAnsi="Times New Roman" w:cs="Times New Roman"/>
          <w:sz w:val="24"/>
          <w:szCs w:val="24"/>
        </w:rPr>
        <w:t>consisted</w:t>
      </w:r>
      <w:r w:rsidR="00055CD2" w:rsidRPr="00805A42">
        <w:rPr>
          <w:rFonts w:ascii="Times New Roman" w:hAnsi="Times New Roman" w:cs="Times New Roman"/>
          <w:sz w:val="24"/>
          <w:szCs w:val="24"/>
        </w:rPr>
        <w:t xml:space="preserve"> of </w:t>
      </w:r>
      <w:r w:rsidR="00055CD2" w:rsidRPr="00805A42">
        <w:rPr>
          <w:rFonts w:ascii="Times New Roman" w:hAnsi="Times New Roman" w:cs="Times New Roman"/>
          <w:sz w:val="24"/>
          <w:szCs w:val="24"/>
        </w:rPr>
        <w:lastRenderedPageBreak/>
        <w:t xml:space="preserve">longstanding locals </w:t>
      </w:r>
      <w:r w:rsidR="00D564DA" w:rsidRPr="00805A42">
        <w:rPr>
          <w:rFonts w:ascii="Times New Roman" w:hAnsi="Times New Roman" w:cs="Times New Roman"/>
          <w:sz w:val="24"/>
          <w:szCs w:val="24"/>
        </w:rPr>
        <w:t xml:space="preserve">from Torrington </w:t>
      </w:r>
      <w:r w:rsidR="00055CD2" w:rsidRPr="00805A42">
        <w:rPr>
          <w:rFonts w:ascii="Times New Roman" w:hAnsi="Times New Roman" w:cs="Times New Roman"/>
          <w:sz w:val="24"/>
          <w:szCs w:val="24"/>
        </w:rPr>
        <w:t>as well as newcomers</w:t>
      </w:r>
      <w:r w:rsidR="00AE6B57" w:rsidRPr="00805A42">
        <w:rPr>
          <w:rFonts w:ascii="Times New Roman" w:hAnsi="Times New Roman" w:cs="Times New Roman"/>
          <w:sz w:val="24"/>
          <w:szCs w:val="24"/>
        </w:rPr>
        <w:t>, all of whom bought ideas to the table</w:t>
      </w:r>
      <w:r w:rsidR="00055CD2" w:rsidRPr="00805A42">
        <w:rPr>
          <w:rFonts w:ascii="Times New Roman" w:hAnsi="Times New Roman" w:cs="Times New Roman"/>
          <w:sz w:val="24"/>
          <w:szCs w:val="24"/>
        </w:rPr>
        <w:t xml:space="preserve">. </w:t>
      </w:r>
      <w:r w:rsidR="001C5668" w:rsidRPr="00805A42">
        <w:rPr>
          <w:rFonts w:ascii="Times New Roman" w:hAnsi="Times New Roman" w:cs="Times New Roman"/>
          <w:sz w:val="24"/>
          <w:szCs w:val="24"/>
        </w:rPr>
        <w:t xml:space="preserve"> </w:t>
      </w:r>
      <w:r w:rsidR="00836134" w:rsidRPr="00805A42">
        <w:rPr>
          <w:rFonts w:ascii="Times New Roman" w:hAnsi="Times New Roman" w:cs="Times New Roman"/>
          <w:sz w:val="24"/>
          <w:szCs w:val="24"/>
        </w:rPr>
        <w:t>B</w:t>
      </w:r>
      <w:r w:rsidR="001C5668" w:rsidRPr="00805A42">
        <w:rPr>
          <w:rFonts w:ascii="Times New Roman" w:hAnsi="Times New Roman" w:cs="Times New Roman"/>
          <w:sz w:val="24"/>
          <w:szCs w:val="24"/>
        </w:rPr>
        <w:t xml:space="preserve">ased on </w:t>
      </w:r>
      <w:r w:rsidR="00605E98" w:rsidRPr="00805A42">
        <w:rPr>
          <w:rFonts w:ascii="Times New Roman" w:hAnsi="Times New Roman" w:cs="Times New Roman"/>
          <w:sz w:val="24"/>
          <w:szCs w:val="24"/>
        </w:rPr>
        <w:t xml:space="preserve">the traumatic </w:t>
      </w:r>
      <w:r w:rsidR="001C5668" w:rsidRPr="00805A42">
        <w:rPr>
          <w:rFonts w:ascii="Times New Roman" w:hAnsi="Times New Roman" w:cs="Times New Roman"/>
          <w:sz w:val="24"/>
          <w:szCs w:val="24"/>
        </w:rPr>
        <w:t>experience</w:t>
      </w:r>
      <w:r w:rsidR="00605E98" w:rsidRPr="00805A42">
        <w:rPr>
          <w:rFonts w:ascii="Times New Roman" w:hAnsi="Times New Roman" w:cs="Times New Roman"/>
          <w:sz w:val="24"/>
          <w:szCs w:val="24"/>
        </w:rPr>
        <w:t xml:space="preserve"> on the day of the fire,</w:t>
      </w:r>
      <w:r w:rsidR="00E05E31" w:rsidRPr="00805A42">
        <w:rPr>
          <w:rFonts w:ascii="Times New Roman" w:hAnsi="Times New Roman" w:cs="Times New Roman"/>
          <w:sz w:val="24"/>
          <w:szCs w:val="24"/>
        </w:rPr>
        <w:t xml:space="preserve"> group members</w:t>
      </w:r>
      <w:r w:rsidR="00444F5C" w:rsidRPr="00805A42">
        <w:rPr>
          <w:rFonts w:ascii="Times New Roman" w:hAnsi="Times New Roman" w:cs="Times New Roman"/>
          <w:sz w:val="24"/>
          <w:szCs w:val="24"/>
        </w:rPr>
        <w:t xml:space="preserve"> agreed that </w:t>
      </w:r>
      <w:r w:rsidR="001C5668" w:rsidRPr="00805A42">
        <w:rPr>
          <w:rFonts w:ascii="Times New Roman" w:hAnsi="Times New Roman" w:cs="Times New Roman"/>
          <w:sz w:val="24"/>
          <w:szCs w:val="24"/>
        </w:rPr>
        <w:t>a good</w:t>
      </w:r>
      <w:r w:rsidR="00444F5C" w:rsidRPr="00805A42">
        <w:rPr>
          <w:rFonts w:ascii="Times New Roman" w:hAnsi="Times New Roman" w:cs="Times New Roman"/>
          <w:sz w:val="24"/>
          <w:szCs w:val="24"/>
        </w:rPr>
        <w:t xml:space="preserve"> starting point</w:t>
      </w:r>
      <w:r w:rsidR="00F3649C" w:rsidRPr="00805A42">
        <w:rPr>
          <w:rFonts w:ascii="Times New Roman" w:hAnsi="Times New Roman" w:cs="Times New Roman"/>
          <w:sz w:val="24"/>
          <w:szCs w:val="24"/>
        </w:rPr>
        <w:t xml:space="preserve"> for action</w:t>
      </w:r>
      <w:r w:rsidR="00444F5C" w:rsidRPr="00805A42">
        <w:rPr>
          <w:rFonts w:ascii="Times New Roman" w:hAnsi="Times New Roman" w:cs="Times New Roman"/>
          <w:sz w:val="24"/>
          <w:szCs w:val="24"/>
        </w:rPr>
        <w:t xml:space="preserve"> would be to</w:t>
      </w:r>
      <w:r w:rsidR="00636BFE" w:rsidRPr="00805A42">
        <w:rPr>
          <w:rFonts w:ascii="Times New Roman" w:hAnsi="Times New Roman" w:cs="Times New Roman"/>
          <w:sz w:val="24"/>
          <w:szCs w:val="24"/>
        </w:rPr>
        <w:t xml:space="preserve"> first establish</w:t>
      </w:r>
      <w:r w:rsidR="00AE6B57" w:rsidRPr="00805A42">
        <w:rPr>
          <w:rFonts w:ascii="Times New Roman" w:hAnsi="Times New Roman" w:cs="Times New Roman"/>
          <w:sz w:val="24"/>
          <w:szCs w:val="24"/>
        </w:rPr>
        <w:t xml:space="preserve"> a</w:t>
      </w:r>
      <w:r w:rsidR="00636BFE" w:rsidRPr="00805A42">
        <w:rPr>
          <w:rFonts w:ascii="Times New Roman" w:hAnsi="Times New Roman" w:cs="Times New Roman"/>
          <w:sz w:val="24"/>
          <w:szCs w:val="24"/>
        </w:rPr>
        <w:t xml:space="preserve"> designated evacuation point in the village so all people knew where they should go in the event of another fire, and second</w:t>
      </w:r>
      <w:r w:rsidR="00D420E2" w:rsidRPr="00805A42">
        <w:rPr>
          <w:rFonts w:ascii="Times New Roman" w:hAnsi="Times New Roman" w:cs="Times New Roman"/>
          <w:sz w:val="24"/>
          <w:szCs w:val="24"/>
        </w:rPr>
        <w:t>ly</w:t>
      </w:r>
      <w:r w:rsidR="00636BFE" w:rsidRPr="00805A42">
        <w:rPr>
          <w:rFonts w:ascii="Times New Roman" w:hAnsi="Times New Roman" w:cs="Times New Roman"/>
          <w:sz w:val="24"/>
          <w:szCs w:val="24"/>
        </w:rPr>
        <w:t xml:space="preserve"> to</w:t>
      </w:r>
      <w:r w:rsidR="00444F5C" w:rsidRPr="00805A42">
        <w:rPr>
          <w:rFonts w:ascii="Times New Roman" w:hAnsi="Times New Roman" w:cs="Times New Roman"/>
          <w:sz w:val="24"/>
          <w:szCs w:val="24"/>
        </w:rPr>
        <w:t xml:space="preserve"> secure funding for a village bore, for fire-fighting purposes, so that in the event of </w:t>
      </w:r>
      <w:r w:rsidR="00487278" w:rsidRPr="00805A42">
        <w:rPr>
          <w:rFonts w:ascii="Times New Roman" w:hAnsi="Times New Roman" w:cs="Times New Roman"/>
          <w:sz w:val="24"/>
          <w:szCs w:val="24"/>
        </w:rPr>
        <w:t xml:space="preserve">another </w:t>
      </w:r>
      <w:r w:rsidR="00444F5C" w:rsidRPr="00805A42">
        <w:rPr>
          <w:rFonts w:ascii="Times New Roman" w:hAnsi="Times New Roman" w:cs="Times New Roman"/>
          <w:sz w:val="24"/>
          <w:szCs w:val="24"/>
        </w:rPr>
        <w:t>dro</w:t>
      </w:r>
      <w:r w:rsidR="001C5668" w:rsidRPr="00805A42">
        <w:rPr>
          <w:rFonts w:ascii="Times New Roman" w:hAnsi="Times New Roman" w:cs="Times New Roman"/>
          <w:sz w:val="24"/>
          <w:szCs w:val="24"/>
        </w:rPr>
        <w:t>ught, there would always be water available to fire fighters.</w:t>
      </w:r>
    </w:p>
    <w:p w14:paraId="48AA76B4" w14:textId="3F68F0B2" w:rsidR="00962314" w:rsidRPr="00805A42" w:rsidRDefault="00F3649C"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w:t>
      </w:r>
      <w:r w:rsidR="008A0FC4" w:rsidRPr="00805A42">
        <w:rPr>
          <w:rFonts w:ascii="Times New Roman" w:hAnsi="Times New Roman" w:cs="Times New Roman"/>
          <w:sz w:val="24"/>
          <w:szCs w:val="24"/>
        </w:rPr>
        <w:t>here were</w:t>
      </w:r>
      <w:r w:rsidR="00EB7962" w:rsidRPr="00805A42">
        <w:rPr>
          <w:rFonts w:ascii="Times New Roman" w:hAnsi="Times New Roman" w:cs="Times New Roman"/>
          <w:sz w:val="24"/>
          <w:szCs w:val="24"/>
        </w:rPr>
        <w:t xml:space="preserve"> many</w:t>
      </w:r>
      <w:r w:rsidR="008A0FC4" w:rsidRPr="00805A42">
        <w:rPr>
          <w:rFonts w:ascii="Times New Roman" w:hAnsi="Times New Roman" w:cs="Times New Roman"/>
          <w:sz w:val="24"/>
          <w:szCs w:val="24"/>
        </w:rPr>
        <w:t xml:space="preserve"> challenges</w:t>
      </w:r>
      <w:r w:rsidRPr="00805A42">
        <w:rPr>
          <w:rFonts w:ascii="Times New Roman" w:hAnsi="Times New Roman" w:cs="Times New Roman"/>
          <w:sz w:val="24"/>
          <w:szCs w:val="24"/>
        </w:rPr>
        <w:t xml:space="preserve"> in trying to achieve these goals</w:t>
      </w:r>
      <w:r w:rsidR="00922BE9" w:rsidRPr="00805A42">
        <w:rPr>
          <w:rFonts w:ascii="Times New Roman" w:hAnsi="Times New Roman" w:cs="Times New Roman"/>
          <w:sz w:val="24"/>
          <w:szCs w:val="24"/>
        </w:rPr>
        <w:t xml:space="preserve">. </w:t>
      </w:r>
      <w:r w:rsidR="00EB7962" w:rsidRPr="00805A42">
        <w:rPr>
          <w:rFonts w:ascii="Times New Roman" w:hAnsi="Times New Roman" w:cs="Times New Roman"/>
          <w:sz w:val="24"/>
          <w:szCs w:val="24"/>
        </w:rPr>
        <w:t xml:space="preserve">When the group embarked on </w:t>
      </w:r>
      <w:r w:rsidR="00922BE9" w:rsidRPr="00805A42">
        <w:rPr>
          <w:rFonts w:ascii="Times New Roman" w:hAnsi="Times New Roman" w:cs="Times New Roman"/>
          <w:sz w:val="24"/>
          <w:szCs w:val="24"/>
        </w:rPr>
        <w:t>find</w:t>
      </w:r>
      <w:r w:rsidR="00EB7962" w:rsidRPr="00805A42">
        <w:rPr>
          <w:rFonts w:ascii="Times New Roman" w:hAnsi="Times New Roman" w:cs="Times New Roman"/>
          <w:sz w:val="24"/>
          <w:szCs w:val="24"/>
        </w:rPr>
        <w:t>ing</w:t>
      </w:r>
      <w:r w:rsidR="00922BE9" w:rsidRPr="00805A42">
        <w:rPr>
          <w:rFonts w:ascii="Times New Roman" w:hAnsi="Times New Roman" w:cs="Times New Roman"/>
          <w:sz w:val="24"/>
          <w:szCs w:val="24"/>
        </w:rPr>
        <w:t xml:space="preserve"> out more about the eligibility criteria for the</w:t>
      </w:r>
      <w:r w:rsidR="00E413BE" w:rsidRPr="00805A42">
        <w:rPr>
          <w:rFonts w:ascii="Times New Roman" w:hAnsi="Times New Roman" w:cs="Times New Roman"/>
          <w:sz w:val="24"/>
          <w:szCs w:val="24"/>
        </w:rPr>
        <w:t xml:space="preserve"> grants available</w:t>
      </w:r>
      <w:r w:rsidR="00EB7962" w:rsidRPr="00805A42">
        <w:rPr>
          <w:rFonts w:ascii="Times New Roman" w:hAnsi="Times New Roman" w:cs="Times New Roman"/>
          <w:sz w:val="24"/>
          <w:szCs w:val="24"/>
        </w:rPr>
        <w:t>,</w:t>
      </w:r>
      <w:r w:rsidR="00922BE9" w:rsidRPr="00805A42">
        <w:rPr>
          <w:rFonts w:ascii="Times New Roman" w:hAnsi="Times New Roman" w:cs="Times New Roman"/>
          <w:sz w:val="24"/>
          <w:szCs w:val="24"/>
        </w:rPr>
        <w:t xml:space="preserve"> contrary to the advice given at the community consultation, the funding </w:t>
      </w:r>
      <w:r w:rsidR="00B211D0" w:rsidRPr="00805A42">
        <w:rPr>
          <w:rFonts w:ascii="Times New Roman" w:hAnsi="Times New Roman" w:cs="Times New Roman"/>
          <w:sz w:val="24"/>
          <w:szCs w:val="24"/>
        </w:rPr>
        <w:t>previously discussed</w:t>
      </w:r>
      <w:r w:rsidR="00EB7962" w:rsidRPr="00805A42">
        <w:rPr>
          <w:rFonts w:ascii="Times New Roman" w:hAnsi="Times New Roman" w:cs="Times New Roman"/>
          <w:sz w:val="24"/>
          <w:szCs w:val="24"/>
        </w:rPr>
        <w:t xml:space="preserve"> </w:t>
      </w:r>
      <w:r w:rsidR="00922BE9" w:rsidRPr="00805A42">
        <w:rPr>
          <w:rFonts w:ascii="Times New Roman" w:hAnsi="Times New Roman" w:cs="Times New Roman"/>
          <w:sz w:val="24"/>
          <w:szCs w:val="24"/>
        </w:rPr>
        <w:t xml:space="preserve">was not for infrastructure projects </w:t>
      </w:r>
      <w:r w:rsidR="00D420E2" w:rsidRPr="00805A42">
        <w:rPr>
          <w:rFonts w:ascii="Times New Roman" w:hAnsi="Times New Roman" w:cs="Times New Roman"/>
          <w:sz w:val="24"/>
          <w:szCs w:val="24"/>
        </w:rPr>
        <w:t xml:space="preserve">but </w:t>
      </w:r>
      <w:r w:rsidR="00922BE9" w:rsidRPr="00805A42">
        <w:rPr>
          <w:rFonts w:ascii="Times New Roman" w:hAnsi="Times New Roman" w:cs="Times New Roman"/>
          <w:sz w:val="24"/>
          <w:szCs w:val="24"/>
        </w:rPr>
        <w:t>only social development initiatives</w:t>
      </w:r>
      <w:r w:rsidR="00D420E2" w:rsidRPr="00805A42">
        <w:rPr>
          <w:rFonts w:ascii="Times New Roman" w:hAnsi="Times New Roman" w:cs="Times New Roman"/>
          <w:sz w:val="24"/>
          <w:szCs w:val="24"/>
        </w:rPr>
        <w:t xml:space="preserve">; </w:t>
      </w:r>
      <w:r w:rsidR="00922BE9" w:rsidRPr="00805A42">
        <w:rPr>
          <w:rFonts w:ascii="Times New Roman" w:hAnsi="Times New Roman" w:cs="Times New Roman"/>
          <w:sz w:val="24"/>
          <w:szCs w:val="24"/>
        </w:rPr>
        <w:t xml:space="preserve">he </w:t>
      </w:r>
      <w:r w:rsidR="00B211D0" w:rsidRPr="00805A42">
        <w:rPr>
          <w:rFonts w:ascii="Times New Roman" w:hAnsi="Times New Roman" w:cs="Times New Roman"/>
          <w:sz w:val="24"/>
          <w:szCs w:val="24"/>
        </w:rPr>
        <w:t xml:space="preserve">infrastructure </w:t>
      </w:r>
      <w:r w:rsidR="00922BE9" w:rsidRPr="00805A42">
        <w:rPr>
          <w:rFonts w:ascii="Times New Roman" w:hAnsi="Times New Roman" w:cs="Times New Roman"/>
          <w:sz w:val="24"/>
          <w:szCs w:val="24"/>
        </w:rPr>
        <w:t>f</w:t>
      </w:r>
      <w:r w:rsidR="00871CC8" w:rsidRPr="00805A42">
        <w:rPr>
          <w:rFonts w:ascii="Times New Roman" w:hAnsi="Times New Roman" w:cs="Times New Roman"/>
          <w:sz w:val="24"/>
          <w:szCs w:val="24"/>
        </w:rPr>
        <w:t>u</w:t>
      </w:r>
      <w:r w:rsidR="00922BE9" w:rsidRPr="00805A42">
        <w:rPr>
          <w:rFonts w:ascii="Times New Roman" w:hAnsi="Times New Roman" w:cs="Times New Roman"/>
          <w:sz w:val="24"/>
          <w:szCs w:val="24"/>
        </w:rPr>
        <w:t xml:space="preserve">nding had already closed. In addition, contrary to being informed that the local </w:t>
      </w:r>
      <w:r w:rsidR="00D420E2" w:rsidRPr="00805A42">
        <w:rPr>
          <w:rFonts w:ascii="Times New Roman" w:hAnsi="Times New Roman" w:cs="Times New Roman"/>
          <w:sz w:val="24"/>
          <w:szCs w:val="24"/>
        </w:rPr>
        <w:t>C</w:t>
      </w:r>
      <w:r w:rsidR="00922BE9" w:rsidRPr="00805A42">
        <w:rPr>
          <w:rFonts w:ascii="Times New Roman" w:hAnsi="Times New Roman" w:cs="Times New Roman"/>
          <w:sz w:val="24"/>
          <w:szCs w:val="24"/>
        </w:rPr>
        <w:t xml:space="preserve">ouncil would assist with </w:t>
      </w:r>
      <w:r w:rsidR="00871CC8" w:rsidRPr="00805A42">
        <w:rPr>
          <w:rFonts w:ascii="Times New Roman" w:hAnsi="Times New Roman" w:cs="Times New Roman"/>
          <w:sz w:val="24"/>
          <w:szCs w:val="24"/>
        </w:rPr>
        <w:t>preparing a</w:t>
      </w:r>
      <w:r w:rsidR="00922BE9" w:rsidRPr="00805A42">
        <w:rPr>
          <w:rFonts w:ascii="Times New Roman" w:hAnsi="Times New Roman" w:cs="Times New Roman"/>
          <w:sz w:val="24"/>
          <w:szCs w:val="24"/>
        </w:rPr>
        <w:t xml:space="preserve"> grant</w:t>
      </w:r>
      <w:r w:rsidR="00871CC8" w:rsidRPr="00805A42">
        <w:rPr>
          <w:rFonts w:ascii="Times New Roman" w:hAnsi="Times New Roman" w:cs="Times New Roman"/>
          <w:sz w:val="24"/>
          <w:szCs w:val="24"/>
        </w:rPr>
        <w:t xml:space="preserve"> proposal, </w:t>
      </w:r>
      <w:r w:rsidR="00922BE9" w:rsidRPr="00805A42">
        <w:rPr>
          <w:rFonts w:ascii="Times New Roman" w:hAnsi="Times New Roman" w:cs="Times New Roman"/>
          <w:sz w:val="24"/>
          <w:szCs w:val="24"/>
        </w:rPr>
        <w:t xml:space="preserve">the group was informed that the </w:t>
      </w:r>
      <w:r w:rsidR="00D420E2" w:rsidRPr="00805A42">
        <w:rPr>
          <w:rFonts w:ascii="Times New Roman" w:hAnsi="Times New Roman" w:cs="Times New Roman"/>
          <w:sz w:val="24"/>
          <w:szCs w:val="24"/>
        </w:rPr>
        <w:t>C</w:t>
      </w:r>
      <w:r w:rsidR="00922BE9" w:rsidRPr="00805A42">
        <w:rPr>
          <w:rFonts w:ascii="Times New Roman" w:hAnsi="Times New Roman" w:cs="Times New Roman"/>
          <w:sz w:val="24"/>
          <w:szCs w:val="24"/>
        </w:rPr>
        <w:t>ouncil had limited resources and was not in a position to assist with recovery preparedness efforts, apart from providing information</w:t>
      </w:r>
      <w:r w:rsidR="00B211D0" w:rsidRPr="00805A42">
        <w:rPr>
          <w:rFonts w:ascii="Times New Roman" w:hAnsi="Times New Roman" w:cs="Times New Roman"/>
          <w:sz w:val="24"/>
          <w:szCs w:val="24"/>
        </w:rPr>
        <w:t xml:space="preserve"> about further funding</w:t>
      </w:r>
      <w:r w:rsidR="00922BE9" w:rsidRPr="00805A42">
        <w:rPr>
          <w:rFonts w:ascii="Times New Roman" w:hAnsi="Times New Roman" w:cs="Times New Roman"/>
          <w:sz w:val="24"/>
          <w:szCs w:val="24"/>
        </w:rPr>
        <w:t xml:space="preserve">. </w:t>
      </w:r>
      <w:r w:rsidR="00871CC8" w:rsidRPr="00805A42">
        <w:rPr>
          <w:rFonts w:ascii="Times New Roman" w:hAnsi="Times New Roman" w:cs="Times New Roman"/>
          <w:sz w:val="24"/>
          <w:szCs w:val="24"/>
        </w:rPr>
        <w:t xml:space="preserve">The </w:t>
      </w:r>
      <w:r w:rsidR="00922BE9" w:rsidRPr="00805A42">
        <w:rPr>
          <w:rFonts w:ascii="Times New Roman" w:hAnsi="Times New Roman" w:cs="Times New Roman"/>
          <w:sz w:val="24"/>
          <w:szCs w:val="24"/>
        </w:rPr>
        <w:t xml:space="preserve">group decided to prepare a proposal so </w:t>
      </w:r>
      <w:r w:rsidR="00D420E2" w:rsidRPr="00805A42">
        <w:rPr>
          <w:rFonts w:ascii="Times New Roman" w:hAnsi="Times New Roman" w:cs="Times New Roman"/>
          <w:sz w:val="24"/>
          <w:szCs w:val="24"/>
        </w:rPr>
        <w:t xml:space="preserve">the community </w:t>
      </w:r>
      <w:r w:rsidR="00922BE9" w:rsidRPr="00805A42">
        <w:rPr>
          <w:rFonts w:ascii="Times New Roman" w:hAnsi="Times New Roman" w:cs="Times New Roman"/>
          <w:sz w:val="24"/>
          <w:szCs w:val="24"/>
        </w:rPr>
        <w:t>would be ready for when the next round of funding came available</w:t>
      </w:r>
      <w:r w:rsidR="00EB7962" w:rsidRPr="00805A42">
        <w:rPr>
          <w:rFonts w:ascii="Times New Roman" w:hAnsi="Times New Roman" w:cs="Times New Roman"/>
          <w:sz w:val="24"/>
          <w:szCs w:val="24"/>
        </w:rPr>
        <w:t xml:space="preserve">. </w:t>
      </w:r>
      <w:r w:rsidR="00D420E2" w:rsidRPr="00805A42">
        <w:rPr>
          <w:rFonts w:ascii="Times New Roman" w:hAnsi="Times New Roman" w:cs="Times New Roman"/>
          <w:sz w:val="24"/>
          <w:szCs w:val="24"/>
        </w:rPr>
        <w:t>As with</w:t>
      </w:r>
      <w:r w:rsidR="00EB7962" w:rsidRPr="00805A42">
        <w:rPr>
          <w:rFonts w:ascii="Times New Roman" w:hAnsi="Times New Roman" w:cs="Times New Roman"/>
          <w:sz w:val="24"/>
          <w:szCs w:val="24"/>
        </w:rPr>
        <w:t xml:space="preserve"> any community project, the </w:t>
      </w:r>
      <w:r w:rsidR="001B613E" w:rsidRPr="00805A42">
        <w:rPr>
          <w:rFonts w:ascii="Times New Roman" w:hAnsi="Times New Roman" w:cs="Times New Roman"/>
          <w:sz w:val="24"/>
          <w:szCs w:val="24"/>
        </w:rPr>
        <w:t xml:space="preserve">process needed to begin with the whole of community and include ALL the relevant stakeholders, </w:t>
      </w:r>
      <w:r w:rsidR="00BF385D" w:rsidRPr="00805A42">
        <w:rPr>
          <w:rFonts w:ascii="Times New Roman" w:hAnsi="Times New Roman" w:cs="Times New Roman"/>
          <w:sz w:val="24"/>
          <w:szCs w:val="24"/>
        </w:rPr>
        <w:t>i.e.</w:t>
      </w:r>
      <w:r w:rsidR="001B613E" w:rsidRPr="00805A42">
        <w:rPr>
          <w:rFonts w:ascii="Times New Roman" w:hAnsi="Times New Roman" w:cs="Times New Roman"/>
          <w:sz w:val="24"/>
          <w:szCs w:val="24"/>
        </w:rPr>
        <w:t xml:space="preserve"> </w:t>
      </w:r>
      <w:r w:rsidR="00E413BE" w:rsidRPr="00805A42">
        <w:rPr>
          <w:rFonts w:ascii="Times New Roman" w:hAnsi="Times New Roman" w:cs="Times New Roman"/>
          <w:sz w:val="24"/>
          <w:szCs w:val="24"/>
        </w:rPr>
        <w:t xml:space="preserve">the </w:t>
      </w:r>
      <w:r w:rsidR="001B613E" w:rsidRPr="00805A42">
        <w:rPr>
          <w:rFonts w:ascii="Times New Roman" w:hAnsi="Times New Roman" w:cs="Times New Roman"/>
          <w:sz w:val="24"/>
          <w:szCs w:val="24"/>
        </w:rPr>
        <w:t xml:space="preserve">committees that function to manage and maintain the village infrastructure, the </w:t>
      </w:r>
      <w:r w:rsidR="00E413BE" w:rsidRPr="00805A42">
        <w:rPr>
          <w:rFonts w:ascii="Times New Roman" w:hAnsi="Times New Roman" w:cs="Times New Roman"/>
          <w:sz w:val="24"/>
          <w:szCs w:val="24"/>
        </w:rPr>
        <w:t>l</w:t>
      </w:r>
      <w:r w:rsidR="001B613E" w:rsidRPr="00805A42">
        <w:rPr>
          <w:rFonts w:ascii="Times New Roman" w:hAnsi="Times New Roman" w:cs="Times New Roman"/>
          <w:sz w:val="24"/>
          <w:szCs w:val="24"/>
        </w:rPr>
        <w:t xml:space="preserve">ocal </w:t>
      </w:r>
      <w:r w:rsidR="00E413BE" w:rsidRPr="00805A42">
        <w:rPr>
          <w:rFonts w:ascii="Times New Roman" w:hAnsi="Times New Roman" w:cs="Times New Roman"/>
          <w:sz w:val="24"/>
          <w:szCs w:val="24"/>
        </w:rPr>
        <w:t>Rural Fire Service</w:t>
      </w:r>
      <w:r w:rsidR="00BF385D" w:rsidRPr="00805A42">
        <w:rPr>
          <w:rFonts w:ascii="Times New Roman" w:hAnsi="Times New Roman" w:cs="Times New Roman"/>
          <w:sz w:val="24"/>
          <w:szCs w:val="24"/>
        </w:rPr>
        <w:t xml:space="preserve"> (RFS)</w:t>
      </w:r>
      <w:r w:rsidR="001B613E" w:rsidRPr="00805A42">
        <w:rPr>
          <w:rFonts w:ascii="Times New Roman" w:hAnsi="Times New Roman" w:cs="Times New Roman"/>
          <w:sz w:val="24"/>
          <w:szCs w:val="24"/>
        </w:rPr>
        <w:t xml:space="preserve"> and the local </w:t>
      </w:r>
      <w:r w:rsidR="00BF385D" w:rsidRPr="00805A42">
        <w:rPr>
          <w:rFonts w:ascii="Times New Roman" w:hAnsi="Times New Roman" w:cs="Times New Roman"/>
          <w:sz w:val="24"/>
          <w:szCs w:val="24"/>
        </w:rPr>
        <w:t>C</w:t>
      </w:r>
      <w:r w:rsidR="001B613E" w:rsidRPr="00805A42">
        <w:rPr>
          <w:rFonts w:ascii="Times New Roman" w:hAnsi="Times New Roman" w:cs="Times New Roman"/>
          <w:sz w:val="24"/>
          <w:szCs w:val="24"/>
        </w:rPr>
        <w:t xml:space="preserve">ouncil. </w:t>
      </w:r>
      <w:r w:rsidR="00962314" w:rsidRPr="00805A42">
        <w:rPr>
          <w:rFonts w:ascii="Times New Roman" w:hAnsi="Times New Roman" w:cs="Times New Roman"/>
          <w:sz w:val="24"/>
          <w:szCs w:val="24"/>
        </w:rPr>
        <w:t>Including all stakeholders was crucial</w:t>
      </w:r>
      <w:r w:rsidR="00BF385D" w:rsidRPr="00805A42">
        <w:rPr>
          <w:rFonts w:ascii="Times New Roman" w:hAnsi="Times New Roman" w:cs="Times New Roman"/>
          <w:sz w:val="24"/>
          <w:szCs w:val="24"/>
        </w:rPr>
        <w:t>:</w:t>
      </w:r>
      <w:r w:rsidR="00962314" w:rsidRPr="00805A42">
        <w:rPr>
          <w:rFonts w:ascii="Times New Roman" w:hAnsi="Times New Roman" w:cs="Times New Roman"/>
          <w:sz w:val="24"/>
          <w:szCs w:val="24"/>
        </w:rPr>
        <w:t xml:space="preserve"> </w:t>
      </w:r>
      <w:r w:rsidR="00BF385D" w:rsidRPr="00805A42">
        <w:rPr>
          <w:rFonts w:ascii="Times New Roman" w:hAnsi="Times New Roman" w:cs="Times New Roman"/>
          <w:sz w:val="24"/>
          <w:szCs w:val="24"/>
        </w:rPr>
        <w:t>f</w:t>
      </w:r>
      <w:r w:rsidR="00962314" w:rsidRPr="00805A42">
        <w:rPr>
          <w:rFonts w:ascii="Times New Roman" w:hAnsi="Times New Roman" w:cs="Times New Roman"/>
          <w:sz w:val="24"/>
          <w:szCs w:val="24"/>
        </w:rPr>
        <w:t>irst, because there needed to be input from key groups such as the local RFS and other committees about where the bore was to be located and how it was to be managed</w:t>
      </w:r>
      <w:r w:rsidR="00BF385D" w:rsidRPr="00805A42">
        <w:rPr>
          <w:rFonts w:ascii="Times New Roman" w:hAnsi="Times New Roman" w:cs="Times New Roman"/>
          <w:sz w:val="24"/>
          <w:szCs w:val="24"/>
        </w:rPr>
        <w:t xml:space="preserve"> and s</w:t>
      </w:r>
      <w:r w:rsidR="00962314" w:rsidRPr="00805A42">
        <w:rPr>
          <w:rFonts w:ascii="Times New Roman" w:hAnsi="Times New Roman" w:cs="Times New Roman"/>
          <w:sz w:val="24"/>
          <w:szCs w:val="24"/>
        </w:rPr>
        <w:t>econd, this was a solution that would impact the whole community</w:t>
      </w:r>
      <w:r w:rsidR="00D85F98" w:rsidRPr="00805A42">
        <w:rPr>
          <w:rFonts w:ascii="Times New Roman" w:hAnsi="Times New Roman" w:cs="Times New Roman"/>
          <w:sz w:val="24"/>
          <w:szCs w:val="24"/>
        </w:rPr>
        <w:t xml:space="preserve">; </w:t>
      </w:r>
      <w:r w:rsidR="00962314" w:rsidRPr="00805A42">
        <w:rPr>
          <w:rFonts w:ascii="Times New Roman" w:hAnsi="Times New Roman" w:cs="Times New Roman"/>
          <w:sz w:val="24"/>
          <w:szCs w:val="24"/>
        </w:rPr>
        <w:t>so</w:t>
      </w:r>
      <w:r w:rsidR="00935A6F" w:rsidRPr="00805A42">
        <w:rPr>
          <w:rFonts w:ascii="Times New Roman" w:hAnsi="Times New Roman" w:cs="Times New Roman"/>
          <w:sz w:val="24"/>
          <w:szCs w:val="24"/>
        </w:rPr>
        <w:t xml:space="preserve">, </w:t>
      </w:r>
      <w:r w:rsidR="008B7DAC" w:rsidRPr="00805A42">
        <w:rPr>
          <w:rFonts w:ascii="Times New Roman" w:hAnsi="Times New Roman" w:cs="Times New Roman"/>
          <w:sz w:val="24"/>
          <w:szCs w:val="24"/>
        </w:rPr>
        <w:t xml:space="preserve">as </w:t>
      </w:r>
      <w:proofErr w:type="spellStart"/>
      <w:r w:rsidR="008B7DAC" w:rsidRPr="00805A42">
        <w:rPr>
          <w:rFonts w:ascii="Times New Roman" w:hAnsi="Times New Roman" w:cs="Times New Roman"/>
          <w:sz w:val="24"/>
          <w:szCs w:val="24"/>
        </w:rPr>
        <w:t>Binskin</w:t>
      </w:r>
      <w:proofErr w:type="spellEnd"/>
      <w:r w:rsidR="008B7DAC" w:rsidRPr="00805A42">
        <w:rPr>
          <w:rFonts w:ascii="Times New Roman" w:hAnsi="Times New Roman" w:cs="Times New Roman"/>
          <w:sz w:val="24"/>
          <w:szCs w:val="24"/>
        </w:rPr>
        <w:t xml:space="preserve"> </w:t>
      </w:r>
      <w:r w:rsidR="00A24D92" w:rsidRPr="00805A42">
        <w:rPr>
          <w:rFonts w:ascii="Times New Roman" w:hAnsi="Times New Roman" w:cs="Times New Roman"/>
          <w:color w:val="000000"/>
          <w:sz w:val="24"/>
          <w:szCs w:val="24"/>
        </w:rPr>
        <w:t>and</w:t>
      </w:r>
      <w:r w:rsidR="00935A6F" w:rsidRPr="00805A42">
        <w:rPr>
          <w:rFonts w:ascii="Times New Roman" w:hAnsi="Times New Roman" w:cs="Times New Roman"/>
          <w:color w:val="000000"/>
          <w:sz w:val="24"/>
          <w:szCs w:val="24"/>
        </w:rPr>
        <w:t xml:space="preserve"> Macintosh </w:t>
      </w:r>
      <w:r w:rsidR="00D85F98" w:rsidRPr="00805A42">
        <w:rPr>
          <w:rFonts w:ascii="Times New Roman" w:hAnsi="Times New Roman" w:cs="Times New Roman"/>
          <w:color w:val="000000"/>
          <w:sz w:val="24"/>
          <w:szCs w:val="24"/>
        </w:rPr>
        <w:t>(</w:t>
      </w:r>
      <w:r w:rsidR="00935A6F" w:rsidRPr="00805A42">
        <w:rPr>
          <w:rFonts w:ascii="Times New Roman" w:hAnsi="Times New Roman" w:cs="Times New Roman"/>
          <w:color w:val="000000"/>
          <w:sz w:val="24"/>
          <w:szCs w:val="24"/>
        </w:rPr>
        <w:t>2020)</w:t>
      </w:r>
      <w:r w:rsidR="00962314" w:rsidRPr="00805A42">
        <w:rPr>
          <w:rFonts w:ascii="Times New Roman" w:hAnsi="Times New Roman" w:cs="Times New Roman"/>
          <w:sz w:val="24"/>
          <w:szCs w:val="24"/>
        </w:rPr>
        <w:t xml:space="preserve"> </w:t>
      </w:r>
      <w:r w:rsidR="00A24D92" w:rsidRPr="00805A42">
        <w:rPr>
          <w:rFonts w:ascii="Times New Roman" w:hAnsi="Times New Roman" w:cs="Times New Roman"/>
          <w:sz w:val="24"/>
          <w:szCs w:val="24"/>
        </w:rPr>
        <w:t>suggest</w:t>
      </w:r>
      <w:r w:rsidR="00D85F98" w:rsidRPr="00805A42">
        <w:rPr>
          <w:rFonts w:ascii="Times New Roman" w:hAnsi="Times New Roman" w:cs="Times New Roman"/>
          <w:sz w:val="24"/>
          <w:szCs w:val="24"/>
        </w:rPr>
        <w:t xml:space="preserve">, </w:t>
      </w:r>
      <w:r w:rsidR="00962314" w:rsidRPr="00805A42">
        <w:rPr>
          <w:rFonts w:ascii="Times New Roman" w:hAnsi="Times New Roman" w:cs="Times New Roman"/>
          <w:sz w:val="24"/>
          <w:szCs w:val="24"/>
        </w:rPr>
        <w:t xml:space="preserve">including all community members could potentially contribute to </w:t>
      </w:r>
      <w:r w:rsidR="00935A6F" w:rsidRPr="00805A42">
        <w:rPr>
          <w:rFonts w:ascii="Times New Roman" w:hAnsi="Times New Roman" w:cs="Times New Roman"/>
          <w:sz w:val="24"/>
          <w:szCs w:val="24"/>
        </w:rPr>
        <w:t>building a more resilient community</w:t>
      </w:r>
      <w:r w:rsidR="009D60A4" w:rsidRPr="00805A42">
        <w:rPr>
          <w:rFonts w:ascii="Times New Roman" w:hAnsi="Times New Roman" w:cs="Times New Roman"/>
          <w:sz w:val="24"/>
          <w:szCs w:val="24"/>
        </w:rPr>
        <w:t xml:space="preserve"> by increasing adaptive capacity</w:t>
      </w:r>
      <w:r w:rsidR="00935A6F" w:rsidRPr="00805A42">
        <w:rPr>
          <w:rFonts w:ascii="Times New Roman" w:hAnsi="Times New Roman" w:cs="Times New Roman"/>
          <w:sz w:val="24"/>
          <w:szCs w:val="24"/>
        </w:rPr>
        <w:t xml:space="preserve">. </w:t>
      </w:r>
    </w:p>
    <w:p w14:paraId="1C4945D1" w14:textId="018874EC" w:rsidR="00E413BE" w:rsidRPr="00805A42" w:rsidRDefault="00935A6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Despite the rationale for bringing all stakeholders to the table, the process</w:t>
      </w:r>
      <w:r w:rsidR="00EB7962" w:rsidRPr="00805A42">
        <w:rPr>
          <w:rFonts w:ascii="Times New Roman" w:hAnsi="Times New Roman" w:cs="Times New Roman"/>
          <w:sz w:val="24"/>
          <w:szCs w:val="24"/>
        </w:rPr>
        <w:t xml:space="preserve"> was</w:t>
      </w:r>
      <w:r w:rsidR="00B211D0" w:rsidRPr="00805A42">
        <w:rPr>
          <w:rFonts w:ascii="Times New Roman" w:hAnsi="Times New Roman" w:cs="Times New Roman"/>
          <w:sz w:val="24"/>
          <w:szCs w:val="24"/>
        </w:rPr>
        <w:t xml:space="preserve"> fraught with complication</w:t>
      </w:r>
      <w:r w:rsidRPr="00805A42">
        <w:rPr>
          <w:rFonts w:ascii="Times New Roman" w:hAnsi="Times New Roman" w:cs="Times New Roman"/>
          <w:sz w:val="24"/>
          <w:szCs w:val="24"/>
        </w:rPr>
        <w:t>.</w:t>
      </w:r>
      <w:r w:rsidR="00B211D0" w:rsidRPr="00805A42">
        <w:rPr>
          <w:rFonts w:ascii="Times New Roman" w:hAnsi="Times New Roman" w:cs="Times New Roman"/>
          <w:sz w:val="24"/>
          <w:szCs w:val="24"/>
        </w:rPr>
        <w:t xml:space="preserve"> </w:t>
      </w:r>
      <w:r w:rsidRPr="00805A42">
        <w:rPr>
          <w:rFonts w:ascii="Times New Roman" w:hAnsi="Times New Roman" w:cs="Times New Roman"/>
          <w:sz w:val="24"/>
          <w:szCs w:val="24"/>
        </w:rPr>
        <w:t>T</w:t>
      </w:r>
      <w:r w:rsidR="001B613E" w:rsidRPr="00805A42">
        <w:rPr>
          <w:rFonts w:ascii="Times New Roman" w:hAnsi="Times New Roman" w:cs="Times New Roman"/>
          <w:sz w:val="24"/>
          <w:szCs w:val="24"/>
        </w:rPr>
        <w:t xml:space="preserve">he </w:t>
      </w:r>
      <w:r w:rsidR="00B211D0" w:rsidRPr="00805A42">
        <w:rPr>
          <w:rFonts w:ascii="Times New Roman" w:hAnsi="Times New Roman" w:cs="Times New Roman"/>
          <w:sz w:val="24"/>
          <w:szCs w:val="24"/>
        </w:rPr>
        <w:t xml:space="preserve">newly formed </w:t>
      </w:r>
      <w:r w:rsidR="001B613E" w:rsidRPr="00805A42">
        <w:rPr>
          <w:rFonts w:ascii="Times New Roman" w:hAnsi="Times New Roman" w:cs="Times New Roman"/>
          <w:sz w:val="24"/>
          <w:szCs w:val="24"/>
        </w:rPr>
        <w:t xml:space="preserve">bushfire recovery group was made up of like-minded people who all agreed that there </w:t>
      </w:r>
      <w:r w:rsidR="00D85F98" w:rsidRPr="00805A42">
        <w:rPr>
          <w:rFonts w:ascii="Times New Roman" w:hAnsi="Times New Roman" w:cs="Times New Roman"/>
          <w:sz w:val="24"/>
          <w:szCs w:val="24"/>
        </w:rPr>
        <w:t>was</w:t>
      </w:r>
      <w:r w:rsidR="001B613E" w:rsidRPr="00805A42">
        <w:rPr>
          <w:rFonts w:ascii="Times New Roman" w:hAnsi="Times New Roman" w:cs="Times New Roman"/>
          <w:sz w:val="24"/>
          <w:szCs w:val="24"/>
        </w:rPr>
        <w:t xml:space="preserve"> a need to prepare for future events</w:t>
      </w:r>
      <w:r w:rsidR="00055CD2" w:rsidRPr="00805A42">
        <w:rPr>
          <w:rFonts w:ascii="Times New Roman" w:hAnsi="Times New Roman" w:cs="Times New Roman"/>
          <w:sz w:val="24"/>
          <w:szCs w:val="24"/>
        </w:rPr>
        <w:t>.</w:t>
      </w:r>
      <w:r w:rsidR="001B613E" w:rsidRPr="00805A42">
        <w:rPr>
          <w:rFonts w:ascii="Times New Roman" w:hAnsi="Times New Roman" w:cs="Times New Roman"/>
          <w:sz w:val="24"/>
          <w:szCs w:val="24"/>
        </w:rPr>
        <w:t xml:space="preserve"> But not everyone in the village</w:t>
      </w:r>
      <w:r w:rsidR="007F23ED" w:rsidRPr="00805A42">
        <w:rPr>
          <w:rFonts w:ascii="Times New Roman" w:hAnsi="Times New Roman" w:cs="Times New Roman"/>
          <w:sz w:val="24"/>
          <w:szCs w:val="24"/>
        </w:rPr>
        <w:t>, and certainly not all the key stakeholders</w:t>
      </w:r>
      <w:r w:rsidR="00871CC8" w:rsidRPr="00805A42">
        <w:rPr>
          <w:rFonts w:ascii="Times New Roman" w:hAnsi="Times New Roman" w:cs="Times New Roman"/>
          <w:sz w:val="24"/>
          <w:szCs w:val="24"/>
        </w:rPr>
        <w:t>,</w:t>
      </w:r>
      <w:r w:rsidR="001B613E" w:rsidRPr="00805A42">
        <w:rPr>
          <w:rFonts w:ascii="Times New Roman" w:hAnsi="Times New Roman" w:cs="Times New Roman"/>
          <w:sz w:val="24"/>
          <w:szCs w:val="24"/>
        </w:rPr>
        <w:t xml:space="preserve"> agreed with this position</w:t>
      </w:r>
      <w:r w:rsidR="00CF1A99" w:rsidRPr="00805A42">
        <w:rPr>
          <w:rFonts w:ascii="Times New Roman" w:hAnsi="Times New Roman" w:cs="Times New Roman"/>
          <w:sz w:val="24"/>
          <w:szCs w:val="24"/>
        </w:rPr>
        <w:t xml:space="preserve">; </w:t>
      </w:r>
      <w:r w:rsidR="007F23ED" w:rsidRPr="00805A42">
        <w:rPr>
          <w:rFonts w:ascii="Times New Roman" w:hAnsi="Times New Roman" w:cs="Times New Roman"/>
          <w:sz w:val="24"/>
          <w:szCs w:val="24"/>
        </w:rPr>
        <w:t xml:space="preserve">many seeing the drought and the fire </w:t>
      </w:r>
      <w:r w:rsidR="001B613E" w:rsidRPr="00805A42">
        <w:rPr>
          <w:rFonts w:ascii="Times New Roman" w:hAnsi="Times New Roman" w:cs="Times New Roman"/>
          <w:sz w:val="24"/>
          <w:szCs w:val="24"/>
        </w:rPr>
        <w:t>as a ‘one off’ event.</w:t>
      </w:r>
      <w:r w:rsidR="00055CD2" w:rsidRPr="00805A42">
        <w:rPr>
          <w:rFonts w:ascii="Times New Roman" w:hAnsi="Times New Roman" w:cs="Times New Roman"/>
          <w:sz w:val="24"/>
          <w:szCs w:val="24"/>
        </w:rPr>
        <w:t xml:space="preserve"> </w:t>
      </w:r>
      <w:r w:rsidR="008A0FC4" w:rsidRPr="00805A42">
        <w:rPr>
          <w:rFonts w:ascii="Times New Roman" w:hAnsi="Times New Roman" w:cs="Times New Roman"/>
          <w:sz w:val="24"/>
          <w:szCs w:val="24"/>
        </w:rPr>
        <w:t>In addition,</w:t>
      </w:r>
      <w:r w:rsidR="004A3940" w:rsidRPr="00805A42">
        <w:rPr>
          <w:rFonts w:ascii="Times New Roman" w:hAnsi="Times New Roman" w:cs="Times New Roman"/>
          <w:sz w:val="24"/>
          <w:szCs w:val="24"/>
        </w:rPr>
        <w:t xml:space="preserve"> the social and material resources in the village were fragmented by differing ideologies and thus split between different committees and groups and</w:t>
      </w:r>
      <w:r w:rsidR="008A0FC4" w:rsidRPr="00805A42">
        <w:rPr>
          <w:rFonts w:ascii="Times New Roman" w:hAnsi="Times New Roman" w:cs="Times New Roman"/>
          <w:sz w:val="24"/>
          <w:szCs w:val="24"/>
        </w:rPr>
        <w:t xml:space="preserve"> </w:t>
      </w:r>
      <w:r w:rsidR="004A3940" w:rsidRPr="00805A42">
        <w:rPr>
          <w:rFonts w:ascii="Times New Roman" w:hAnsi="Times New Roman" w:cs="Times New Roman"/>
          <w:sz w:val="24"/>
          <w:szCs w:val="24"/>
        </w:rPr>
        <w:t xml:space="preserve">there was also </w:t>
      </w:r>
      <w:r w:rsidR="008A0FC4" w:rsidRPr="00805A42">
        <w:rPr>
          <w:rFonts w:ascii="Times New Roman" w:hAnsi="Times New Roman" w:cs="Times New Roman"/>
          <w:sz w:val="24"/>
          <w:szCs w:val="24"/>
        </w:rPr>
        <w:t>perceived territori</w:t>
      </w:r>
      <w:r w:rsidR="0034631B" w:rsidRPr="00805A42">
        <w:rPr>
          <w:rFonts w:ascii="Times New Roman" w:hAnsi="Times New Roman" w:cs="Times New Roman"/>
          <w:sz w:val="24"/>
          <w:szCs w:val="24"/>
        </w:rPr>
        <w:t>al problems</w:t>
      </w:r>
      <w:r w:rsidR="008A0FC4" w:rsidRPr="00805A42">
        <w:rPr>
          <w:rFonts w:ascii="Times New Roman" w:hAnsi="Times New Roman" w:cs="Times New Roman"/>
          <w:sz w:val="24"/>
          <w:szCs w:val="24"/>
        </w:rPr>
        <w:t xml:space="preserve"> </w:t>
      </w:r>
      <w:r w:rsidR="00DD416B" w:rsidRPr="00805A42">
        <w:rPr>
          <w:rFonts w:ascii="Times New Roman" w:hAnsi="Times New Roman" w:cs="Times New Roman"/>
          <w:sz w:val="24"/>
          <w:szCs w:val="24"/>
        </w:rPr>
        <w:t xml:space="preserve">surrounding </w:t>
      </w:r>
      <w:r w:rsidR="0034631B" w:rsidRPr="00805A42">
        <w:rPr>
          <w:rFonts w:ascii="Times New Roman" w:hAnsi="Times New Roman" w:cs="Times New Roman"/>
          <w:sz w:val="24"/>
          <w:szCs w:val="24"/>
        </w:rPr>
        <w:t xml:space="preserve">the </w:t>
      </w:r>
      <w:r w:rsidR="00DD416B" w:rsidRPr="00805A42">
        <w:rPr>
          <w:rFonts w:ascii="Times New Roman" w:hAnsi="Times New Roman" w:cs="Times New Roman"/>
          <w:sz w:val="24"/>
          <w:szCs w:val="24"/>
        </w:rPr>
        <w:t>existing committees’ roles and responsibilities in the village</w:t>
      </w:r>
      <w:r w:rsidR="004A3940" w:rsidRPr="00805A42">
        <w:rPr>
          <w:rFonts w:ascii="Times New Roman" w:hAnsi="Times New Roman" w:cs="Times New Roman"/>
          <w:sz w:val="24"/>
          <w:szCs w:val="24"/>
        </w:rPr>
        <w:t xml:space="preserve">. Navigating this complexity was exhausting for the </w:t>
      </w:r>
      <w:r w:rsidR="00D85F98" w:rsidRPr="00805A42">
        <w:rPr>
          <w:rFonts w:ascii="Times New Roman" w:hAnsi="Times New Roman" w:cs="Times New Roman"/>
          <w:sz w:val="24"/>
          <w:szCs w:val="24"/>
        </w:rPr>
        <w:t>B</w:t>
      </w:r>
      <w:r w:rsidR="004A3940" w:rsidRPr="00805A42">
        <w:rPr>
          <w:rFonts w:ascii="Times New Roman" w:hAnsi="Times New Roman" w:cs="Times New Roman"/>
          <w:sz w:val="24"/>
          <w:szCs w:val="24"/>
        </w:rPr>
        <w:t xml:space="preserve">ushfire </w:t>
      </w:r>
      <w:r w:rsidR="00D85F98" w:rsidRPr="00805A42">
        <w:rPr>
          <w:rFonts w:ascii="Times New Roman" w:hAnsi="Times New Roman" w:cs="Times New Roman"/>
          <w:sz w:val="24"/>
          <w:szCs w:val="24"/>
        </w:rPr>
        <w:t>R</w:t>
      </w:r>
      <w:r w:rsidR="004A3940" w:rsidRPr="00805A42">
        <w:rPr>
          <w:rFonts w:ascii="Times New Roman" w:hAnsi="Times New Roman" w:cs="Times New Roman"/>
          <w:sz w:val="24"/>
          <w:szCs w:val="24"/>
        </w:rPr>
        <w:t xml:space="preserve">ecovery </w:t>
      </w:r>
      <w:r w:rsidR="00D85F98" w:rsidRPr="00805A42">
        <w:rPr>
          <w:rFonts w:ascii="Times New Roman" w:hAnsi="Times New Roman" w:cs="Times New Roman"/>
          <w:sz w:val="24"/>
          <w:szCs w:val="24"/>
        </w:rPr>
        <w:t>G</w:t>
      </w:r>
      <w:r w:rsidR="004A3940" w:rsidRPr="00805A42">
        <w:rPr>
          <w:rFonts w:ascii="Times New Roman" w:hAnsi="Times New Roman" w:cs="Times New Roman"/>
          <w:sz w:val="24"/>
          <w:szCs w:val="24"/>
        </w:rPr>
        <w:t xml:space="preserve">roup members and </w:t>
      </w:r>
      <w:r w:rsidR="00D85F98" w:rsidRPr="00805A42">
        <w:rPr>
          <w:rFonts w:ascii="Times New Roman" w:hAnsi="Times New Roman" w:cs="Times New Roman"/>
          <w:sz w:val="24"/>
          <w:szCs w:val="24"/>
        </w:rPr>
        <w:t xml:space="preserve">the </w:t>
      </w:r>
      <w:r w:rsidR="00055CD2" w:rsidRPr="00805A42">
        <w:rPr>
          <w:rFonts w:ascii="Times New Roman" w:hAnsi="Times New Roman" w:cs="Times New Roman"/>
          <w:sz w:val="24"/>
          <w:szCs w:val="24"/>
        </w:rPr>
        <w:t xml:space="preserve">group </w:t>
      </w:r>
      <w:r w:rsidR="00E413BE" w:rsidRPr="00805A42">
        <w:rPr>
          <w:rFonts w:ascii="Times New Roman" w:hAnsi="Times New Roman" w:cs="Times New Roman"/>
          <w:sz w:val="24"/>
          <w:szCs w:val="24"/>
        </w:rPr>
        <w:t xml:space="preserve">died a quick death, not </w:t>
      </w:r>
      <w:r w:rsidR="00E413BE" w:rsidRPr="00805A42">
        <w:rPr>
          <w:rFonts w:ascii="Times New Roman" w:hAnsi="Times New Roman" w:cs="Times New Roman"/>
          <w:sz w:val="24"/>
          <w:szCs w:val="24"/>
        </w:rPr>
        <w:lastRenderedPageBreak/>
        <w:t xml:space="preserve">for want of effort, but because </w:t>
      </w:r>
      <w:r w:rsidR="00D866D4" w:rsidRPr="00805A42">
        <w:rPr>
          <w:rFonts w:ascii="Times New Roman" w:hAnsi="Times New Roman" w:cs="Times New Roman"/>
          <w:sz w:val="24"/>
          <w:szCs w:val="24"/>
        </w:rPr>
        <w:t>pushing through this resistance was too difficult in the context of the trauma</w:t>
      </w:r>
      <w:r w:rsidR="0034631B" w:rsidRPr="00805A42">
        <w:rPr>
          <w:rFonts w:ascii="Times New Roman" w:hAnsi="Times New Roman" w:cs="Times New Roman"/>
          <w:sz w:val="24"/>
          <w:szCs w:val="24"/>
        </w:rPr>
        <w:t xml:space="preserve"> that came with the fire. </w:t>
      </w:r>
    </w:p>
    <w:p w14:paraId="205F26BE" w14:textId="77777777" w:rsidR="00202FFE" w:rsidRPr="00805A42" w:rsidRDefault="00A24D92"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Dialogue </w:t>
      </w:r>
      <w:r w:rsidR="004A3940" w:rsidRPr="00805A42">
        <w:rPr>
          <w:rFonts w:ascii="Times New Roman" w:hAnsi="Times New Roman" w:cs="Times New Roman"/>
          <w:sz w:val="24"/>
          <w:szCs w:val="24"/>
        </w:rPr>
        <w:t>about the evacuation space and the</w:t>
      </w:r>
      <w:r w:rsidR="00572BA6" w:rsidRPr="00805A42">
        <w:rPr>
          <w:rFonts w:ascii="Times New Roman" w:hAnsi="Times New Roman" w:cs="Times New Roman"/>
          <w:sz w:val="24"/>
          <w:szCs w:val="24"/>
        </w:rPr>
        <w:t xml:space="preserve"> need for a village</w:t>
      </w:r>
      <w:r w:rsidR="004A3940" w:rsidRPr="00805A42">
        <w:rPr>
          <w:rFonts w:ascii="Times New Roman" w:hAnsi="Times New Roman" w:cs="Times New Roman"/>
          <w:sz w:val="24"/>
          <w:szCs w:val="24"/>
        </w:rPr>
        <w:t xml:space="preserve"> bore continued </w:t>
      </w:r>
      <w:r w:rsidR="000272F2" w:rsidRPr="00805A42">
        <w:rPr>
          <w:rFonts w:ascii="Times New Roman" w:hAnsi="Times New Roman" w:cs="Times New Roman"/>
          <w:sz w:val="24"/>
          <w:szCs w:val="24"/>
        </w:rPr>
        <w:t>amongs</w:t>
      </w:r>
      <w:r w:rsidR="00AB6EB9" w:rsidRPr="00805A42">
        <w:rPr>
          <w:rFonts w:ascii="Times New Roman" w:hAnsi="Times New Roman" w:cs="Times New Roman"/>
          <w:sz w:val="24"/>
          <w:szCs w:val="24"/>
        </w:rPr>
        <w:t>t</w:t>
      </w:r>
      <w:r w:rsidR="000272F2" w:rsidRPr="00805A42">
        <w:rPr>
          <w:rFonts w:ascii="Times New Roman" w:hAnsi="Times New Roman" w:cs="Times New Roman"/>
          <w:sz w:val="24"/>
          <w:szCs w:val="24"/>
        </w:rPr>
        <w:t xml:space="preserve"> members within the community for many months </w:t>
      </w:r>
      <w:r w:rsidR="00572BA6" w:rsidRPr="00805A42">
        <w:rPr>
          <w:rFonts w:ascii="Times New Roman" w:hAnsi="Times New Roman" w:cs="Times New Roman"/>
          <w:sz w:val="24"/>
          <w:szCs w:val="24"/>
        </w:rPr>
        <w:t xml:space="preserve">with little or no progress being made. In 2023, during the writing of this paper, the first author </w:t>
      </w:r>
      <w:r w:rsidR="00AB6EB9" w:rsidRPr="00805A42">
        <w:rPr>
          <w:rFonts w:ascii="Times New Roman" w:hAnsi="Times New Roman" w:cs="Times New Roman"/>
          <w:sz w:val="24"/>
          <w:szCs w:val="24"/>
        </w:rPr>
        <w:t>was</w:t>
      </w:r>
      <w:r w:rsidR="00572BA6" w:rsidRPr="00805A42">
        <w:rPr>
          <w:rFonts w:ascii="Times New Roman" w:hAnsi="Times New Roman" w:cs="Times New Roman"/>
          <w:sz w:val="24"/>
          <w:szCs w:val="24"/>
        </w:rPr>
        <w:t xml:space="preserve"> informed that the </w:t>
      </w:r>
      <w:r w:rsidR="000272F2" w:rsidRPr="00805A42">
        <w:rPr>
          <w:rFonts w:ascii="Times New Roman" w:hAnsi="Times New Roman" w:cs="Times New Roman"/>
          <w:sz w:val="24"/>
          <w:szCs w:val="24"/>
        </w:rPr>
        <w:t xml:space="preserve">local </w:t>
      </w:r>
      <w:r w:rsidR="00220942" w:rsidRPr="00805A42">
        <w:rPr>
          <w:rFonts w:ascii="Times New Roman" w:hAnsi="Times New Roman" w:cs="Times New Roman"/>
          <w:sz w:val="24"/>
          <w:szCs w:val="24"/>
        </w:rPr>
        <w:t>C</w:t>
      </w:r>
      <w:r w:rsidR="000272F2" w:rsidRPr="00805A42">
        <w:rPr>
          <w:rFonts w:ascii="Times New Roman" w:hAnsi="Times New Roman" w:cs="Times New Roman"/>
          <w:sz w:val="24"/>
          <w:szCs w:val="24"/>
        </w:rPr>
        <w:t xml:space="preserve">ouncil had sourced funding for the bore and that they were in the process of developing the installation plan and that this project had been underway since the fire event in 2019. </w:t>
      </w:r>
      <w:bookmarkEnd w:id="2"/>
      <w:r w:rsidR="00F76C47" w:rsidRPr="00805A42">
        <w:rPr>
          <w:rFonts w:ascii="Times New Roman" w:hAnsi="Times New Roman" w:cs="Times New Roman"/>
          <w:sz w:val="24"/>
          <w:szCs w:val="24"/>
        </w:rPr>
        <w:t>This was welcome news at one level because the residents in the village will be safer</w:t>
      </w:r>
      <w:r w:rsidR="00220942" w:rsidRPr="00805A42">
        <w:rPr>
          <w:rFonts w:ascii="Times New Roman" w:hAnsi="Times New Roman" w:cs="Times New Roman"/>
          <w:sz w:val="24"/>
          <w:szCs w:val="24"/>
        </w:rPr>
        <w:t>:</w:t>
      </w:r>
      <w:r w:rsidR="00F76C47" w:rsidRPr="00805A42">
        <w:rPr>
          <w:rFonts w:ascii="Times New Roman" w:hAnsi="Times New Roman" w:cs="Times New Roman"/>
          <w:sz w:val="24"/>
          <w:szCs w:val="24"/>
        </w:rPr>
        <w:t xml:space="preserve"> </w:t>
      </w:r>
      <w:r w:rsidR="00220942" w:rsidRPr="00805A42">
        <w:rPr>
          <w:rFonts w:ascii="Times New Roman" w:hAnsi="Times New Roman" w:cs="Times New Roman"/>
          <w:sz w:val="24"/>
          <w:szCs w:val="24"/>
        </w:rPr>
        <w:t>h</w:t>
      </w:r>
      <w:r w:rsidR="00F76C47" w:rsidRPr="00805A42">
        <w:rPr>
          <w:rFonts w:ascii="Times New Roman" w:hAnsi="Times New Roman" w:cs="Times New Roman"/>
          <w:sz w:val="24"/>
          <w:szCs w:val="24"/>
        </w:rPr>
        <w:t>owever, the process of achieving this was top down and the first author cannot but feel a sense of disempowerment at this news.</w:t>
      </w:r>
    </w:p>
    <w:p w14:paraId="6C352E7D" w14:textId="7D5DFD91" w:rsidR="00020EA5" w:rsidRPr="00805A42" w:rsidRDefault="00A03409"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t>Reflection</w:t>
      </w:r>
      <w:r w:rsidR="008532D4" w:rsidRPr="00805A42">
        <w:rPr>
          <w:rFonts w:ascii="Times New Roman" w:hAnsi="Times New Roman" w:cs="Times New Roman"/>
          <w:b/>
          <w:color w:val="C00000"/>
          <w:sz w:val="28"/>
          <w:szCs w:val="28"/>
        </w:rPr>
        <w:t xml:space="preserve">s on Recovery </w:t>
      </w:r>
    </w:p>
    <w:p w14:paraId="18F37E5B" w14:textId="70D8C920" w:rsidR="00B3492D" w:rsidRPr="00805A42" w:rsidRDefault="00F91A20"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W</w:t>
      </w:r>
      <w:r w:rsidR="00A03409" w:rsidRPr="00805A42">
        <w:rPr>
          <w:rFonts w:ascii="Times New Roman" w:hAnsi="Times New Roman" w:cs="Times New Roman"/>
          <w:sz w:val="24"/>
          <w:szCs w:val="24"/>
        </w:rPr>
        <w:t>hat</w:t>
      </w:r>
      <w:r w:rsidR="00076477" w:rsidRPr="00805A42">
        <w:rPr>
          <w:rFonts w:ascii="Times New Roman" w:hAnsi="Times New Roman" w:cs="Times New Roman"/>
          <w:sz w:val="24"/>
          <w:szCs w:val="24"/>
        </w:rPr>
        <w:t xml:space="preserve"> can we learn from </w:t>
      </w:r>
      <w:r w:rsidR="00A03409" w:rsidRPr="00805A42">
        <w:rPr>
          <w:rFonts w:ascii="Times New Roman" w:hAnsi="Times New Roman" w:cs="Times New Roman"/>
          <w:sz w:val="24"/>
          <w:szCs w:val="24"/>
        </w:rPr>
        <w:t xml:space="preserve">the Torrington experience and how might </w:t>
      </w:r>
      <w:r w:rsidR="00EA6900" w:rsidRPr="00805A42">
        <w:rPr>
          <w:rFonts w:ascii="Times New Roman" w:hAnsi="Times New Roman" w:cs="Times New Roman"/>
          <w:sz w:val="24"/>
          <w:szCs w:val="24"/>
        </w:rPr>
        <w:t>this</w:t>
      </w:r>
      <w:r w:rsidR="00235CED" w:rsidRPr="00805A42">
        <w:rPr>
          <w:rFonts w:ascii="Times New Roman" w:hAnsi="Times New Roman" w:cs="Times New Roman"/>
          <w:sz w:val="24"/>
          <w:szCs w:val="24"/>
        </w:rPr>
        <w:t xml:space="preserve"> </w:t>
      </w:r>
      <w:r w:rsidR="00076477" w:rsidRPr="00805A42">
        <w:rPr>
          <w:rFonts w:ascii="Times New Roman" w:hAnsi="Times New Roman" w:cs="Times New Roman"/>
          <w:sz w:val="24"/>
          <w:szCs w:val="24"/>
        </w:rPr>
        <w:t xml:space="preserve">learning </w:t>
      </w:r>
      <w:r w:rsidR="007D1200" w:rsidRPr="00805A42">
        <w:rPr>
          <w:rFonts w:ascii="Times New Roman" w:hAnsi="Times New Roman" w:cs="Times New Roman"/>
          <w:sz w:val="24"/>
          <w:szCs w:val="24"/>
        </w:rPr>
        <w:t xml:space="preserve">inform </w:t>
      </w:r>
      <w:r w:rsidR="00A03409" w:rsidRPr="00805A42">
        <w:rPr>
          <w:rFonts w:ascii="Times New Roman" w:hAnsi="Times New Roman" w:cs="Times New Roman"/>
          <w:sz w:val="24"/>
          <w:szCs w:val="24"/>
        </w:rPr>
        <w:t>what it mean</w:t>
      </w:r>
      <w:r w:rsidR="000751F2" w:rsidRPr="00805A42">
        <w:rPr>
          <w:rFonts w:ascii="Times New Roman" w:hAnsi="Times New Roman" w:cs="Times New Roman"/>
          <w:sz w:val="24"/>
          <w:szCs w:val="24"/>
        </w:rPr>
        <w:t>s</w:t>
      </w:r>
      <w:r w:rsidR="00A03409" w:rsidRPr="00805A42">
        <w:rPr>
          <w:rFonts w:ascii="Times New Roman" w:hAnsi="Times New Roman" w:cs="Times New Roman"/>
          <w:sz w:val="24"/>
          <w:szCs w:val="24"/>
        </w:rPr>
        <w:t xml:space="preserve"> to </w:t>
      </w:r>
      <w:r w:rsidR="00F82047" w:rsidRPr="00805A42">
        <w:rPr>
          <w:rFonts w:ascii="Times New Roman" w:hAnsi="Times New Roman" w:cs="Times New Roman"/>
          <w:sz w:val="24"/>
          <w:szCs w:val="24"/>
        </w:rPr>
        <w:t>“</w:t>
      </w:r>
      <w:r w:rsidR="005E0CA6" w:rsidRPr="00805A42">
        <w:rPr>
          <w:rFonts w:ascii="Times New Roman" w:hAnsi="Times New Roman" w:cs="Times New Roman"/>
          <w:sz w:val="24"/>
          <w:szCs w:val="24"/>
        </w:rPr>
        <w:t xml:space="preserve">enhance </w:t>
      </w:r>
      <w:r w:rsidR="0076486A" w:rsidRPr="00805A42">
        <w:rPr>
          <w:rFonts w:ascii="Times New Roman" w:hAnsi="Times New Roman" w:cs="Times New Roman"/>
          <w:sz w:val="24"/>
          <w:szCs w:val="24"/>
        </w:rPr>
        <w:t>resilience</w:t>
      </w:r>
      <w:r w:rsidR="00F82047" w:rsidRPr="00805A42">
        <w:rPr>
          <w:rFonts w:ascii="Times New Roman" w:hAnsi="Times New Roman" w:cs="Times New Roman"/>
          <w:sz w:val="24"/>
          <w:szCs w:val="24"/>
        </w:rPr>
        <w:t>”</w:t>
      </w:r>
      <w:r w:rsidR="005E0CA6" w:rsidRPr="00805A42">
        <w:rPr>
          <w:rFonts w:ascii="Times New Roman" w:hAnsi="Times New Roman" w:cs="Times New Roman"/>
          <w:sz w:val="24"/>
          <w:szCs w:val="24"/>
        </w:rPr>
        <w:t xml:space="preserve"> </w:t>
      </w:r>
      <w:r w:rsidR="00A03409" w:rsidRPr="00805A42">
        <w:rPr>
          <w:rFonts w:ascii="Times New Roman" w:hAnsi="Times New Roman" w:cs="Times New Roman"/>
          <w:sz w:val="24"/>
          <w:szCs w:val="24"/>
        </w:rPr>
        <w:t>in small rural communities</w:t>
      </w:r>
      <w:r w:rsidR="006857D9" w:rsidRPr="00805A42">
        <w:rPr>
          <w:rFonts w:ascii="Times New Roman" w:hAnsi="Times New Roman" w:cs="Times New Roman"/>
          <w:sz w:val="24"/>
          <w:szCs w:val="24"/>
        </w:rPr>
        <w:t xml:space="preserve"> </w:t>
      </w:r>
      <w:r w:rsidR="007D1200" w:rsidRPr="00805A42">
        <w:rPr>
          <w:rFonts w:ascii="Times New Roman" w:hAnsi="Times New Roman" w:cs="Times New Roman"/>
          <w:sz w:val="24"/>
          <w:szCs w:val="24"/>
        </w:rPr>
        <w:t xml:space="preserve">in the context of disaster preparation? </w:t>
      </w:r>
      <w:r w:rsidR="006857D9" w:rsidRPr="00805A42">
        <w:rPr>
          <w:rFonts w:ascii="Times New Roman" w:hAnsi="Times New Roman" w:cs="Times New Roman"/>
          <w:sz w:val="24"/>
          <w:szCs w:val="24"/>
        </w:rPr>
        <w:t xml:space="preserve"> </w:t>
      </w:r>
      <w:r w:rsidR="007D1200" w:rsidRPr="00805A42">
        <w:rPr>
          <w:rFonts w:ascii="Times New Roman" w:hAnsi="Times New Roman" w:cs="Times New Roman"/>
          <w:sz w:val="24"/>
          <w:szCs w:val="24"/>
        </w:rPr>
        <w:t xml:space="preserve">Seeing the case study through a systems lens allows us to </w:t>
      </w:r>
      <w:r w:rsidR="0076486A" w:rsidRPr="00805A42">
        <w:rPr>
          <w:rFonts w:ascii="Times New Roman" w:hAnsi="Times New Roman" w:cs="Times New Roman"/>
          <w:sz w:val="24"/>
          <w:szCs w:val="24"/>
        </w:rPr>
        <w:t>identify</w:t>
      </w:r>
      <w:r w:rsidR="007D1200" w:rsidRPr="00805A42">
        <w:rPr>
          <w:rFonts w:ascii="Times New Roman" w:hAnsi="Times New Roman" w:cs="Times New Roman"/>
          <w:sz w:val="24"/>
          <w:szCs w:val="24"/>
        </w:rPr>
        <w:t xml:space="preserve"> the nuanced interaction between </w:t>
      </w:r>
      <w:r w:rsidR="0076486A" w:rsidRPr="00805A42">
        <w:rPr>
          <w:rFonts w:ascii="Times New Roman" w:hAnsi="Times New Roman" w:cs="Times New Roman"/>
          <w:sz w:val="24"/>
          <w:szCs w:val="24"/>
        </w:rPr>
        <w:t>the various systems, consider</w:t>
      </w:r>
      <w:r w:rsidR="007D1200" w:rsidRPr="00805A42">
        <w:rPr>
          <w:rFonts w:ascii="Times New Roman" w:hAnsi="Times New Roman" w:cs="Times New Roman"/>
          <w:sz w:val="24"/>
          <w:szCs w:val="24"/>
        </w:rPr>
        <w:t xml:space="preserve"> strengths and vulnerabilities</w:t>
      </w:r>
      <w:r w:rsidR="0076486A" w:rsidRPr="00805A42">
        <w:rPr>
          <w:rFonts w:ascii="Times New Roman" w:hAnsi="Times New Roman" w:cs="Times New Roman"/>
          <w:sz w:val="24"/>
          <w:szCs w:val="24"/>
        </w:rPr>
        <w:t xml:space="preserve"> and also consider the village’s adaptive capacity into the future.</w:t>
      </w:r>
    </w:p>
    <w:p w14:paraId="33CA22FC" w14:textId="4E9E473B" w:rsidR="00DA0F11" w:rsidRPr="00805A42" w:rsidRDefault="006A4C4D"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Despite what the </w:t>
      </w:r>
      <w:r w:rsidR="00C8158D" w:rsidRPr="00805A42">
        <w:rPr>
          <w:rFonts w:ascii="Times New Roman" w:hAnsi="Times New Roman" w:cs="Times New Roman"/>
          <w:sz w:val="24"/>
          <w:szCs w:val="24"/>
        </w:rPr>
        <w:t xml:space="preserve">Australian </w:t>
      </w:r>
      <w:r w:rsidRPr="00805A42">
        <w:rPr>
          <w:rFonts w:ascii="Times New Roman" w:hAnsi="Times New Roman" w:cs="Times New Roman"/>
          <w:sz w:val="24"/>
          <w:szCs w:val="24"/>
        </w:rPr>
        <w:t>Disaster Resilience Index (2020) says</w:t>
      </w:r>
      <w:r w:rsidR="00BE20BF" w:rsidRPr="00805A42">
        <w:rPr>
          <w:rFonts w:ascii="Times New Roman" w:hAnsi="Times New Roman" w:cs="Times New Roman"/>
          <w:sz w:val="24"/>
          <w:szCs w:val="24"/>
        </w:rPr>
        <w:t>,</w:t>
      </w:r>
      <w:r w:rsidRPr="00805A42">
        <w:rPr>
          <w:rFonts w:ascii="Times New Roman" w:hAnsi="Times New Roman" w:cs="Times New Roman"/>
          <w:sz w:val="24"/>
          <w:szCs w:val="24"/>
        </w:rPr>
        <w:t xml:space="preserve"> </w:t>
      </w:r>
      <w:r w:rsidR="0076486A" w:rsidRPr="00805A42">
        <w:rPr>
          <w:rFonts w:ascii="Times New Roman" w:hAnsi="Times New Roman" w:cs="Times New Roman"/>
          <w:sz w:val="24"/>
          <w:szCs w:val="24"/>
        </w:rPr>
        <w:t>Torrington</w:t>
      </w:r>
      <w:r w:rsidRPr="00805A42">
        <w:rPr>
          <w:rFonts w:ascii="Times New Roman" w:hAnsi="Times New Roman" w:cs="Times New Roman"/>
          <w:sz w:val="24"/>
          <w:szCs w:val="24"/>
        </w:rPr>
        <w:t xml:space="preserve"> </w:t>
      </w:r>
      <w:r w:rsidR="0076486A" w:rsidRPr="00805A42">
        <w:rPr>
          <w:rFonts w:ascii="Times New Roman" w:hAnsi="Times New Roman" w:cs="Times New Roman"/>
          <w:sz w:val="24"/>
          <w:szCs w:val="24"/>
        </w:rPr>
        <w:t>is a resilient community because not only did it survive the fire, but it was also able “to absorb</w:t>
      </w:r>
      <w:r w:rsidR="00A463E5" w:rsidRPr="00805A42">
        <w:rPr>
          <w:rFonts w:ascii="Times New Roman" w:hAnsi="Times New Roman" w:cs="Times New Roman"/>
          <w:sz w:val="24"/>
          <w:szCs w:val="24"/>
        </w:rPr>
        <w:t xml:space="preserve"> disturbance and reorganise so as to retain essentially the same function, structure” (Walter &amp; Salt, 2017</w:t>
      </w:r>
      <w:r w:rsidR="0076486A" w:rsidRPr="00805A42">
        <w:rPr>
          <w:rFonts w:ascii="Times New Roman" w:hAnsi="Times New Roman" w:cs="Times New Roman"/>
          <w:sz w:val="24"/>
          <w:szCs w:val="24"/>
        </w:rPr>
        <w:t>, p164</w:t>
      </w:r>
      <w:r w:rsidR="00A463E5" w:rsidRPr="00805A42">
        <w:rPr>
          <w:rFonts w:ascii="Times New Roman" w:hAnsi="Times New Roman" w:cs="Times New Roman"/>
          <w:sz w:val="24"/>
          <w:szCs w:val="24"/>
        </w:rPr>
        <w:t>)</w:t>
      </w:r>
      <w:r w:rsidR="0076486A" w:rsidRPr="00805A42">
        <w:rPr>
          <w:rFonts w:ascii="Times New Roman" w:hAnsi="Times New Roman" w:cs="Times New Roman"/>
          <w:sz w:val="24"/>
          <w:szCs w:val="24"/>
        </w:rPr>
        <w:t xml:space="preserve">. </w:t>
      </w:r>
      <w:r w:rsidR="00EC1E8E" w:rsidRPr="00805A42">
        <w:rPr>
          <w:rFonts w:ascii="Times New Roman" w:hAnsi="Times New Roman" w:cs="Times New Roman"/>
          <w:sz w:val="24"/>
          <w:szCs w:val="24"/>
        </w:rPr>
        <w:t>In relation to psychological resilience</w:t>
      </w:r>
      <w:r w:rsidR="00220942" w:rsidRPr="00805A42">
        <w:rPr>
          <w:rFonts w:ascii="Times New Roman" w:hAnsi="Times New Roman" w:cs="Times New Roman"/>
          <w:sz w:val="24"/>
          <w:szCs w:val="24"/>
        </w:rPr>
        <w:t>,</w:t>
      </w:r>
      <w:r w:rsidR="00B72EA6" w:rsidRPr="00805A42">
        <w:rPr>
          <w:rFonts w:ascii="Times New Roman" w:hAnsi="Times New Roman" w:cs="Times New Roman"/>
          <w:sz w:val="24"/>
          <w:szCs w:val="24"/>
        </w:rPr>
        <w:t xml:space="preserve"> </w:t>
      </w:r>
      <w:r w:rsidR="00EC1E8E" w:rsidRPr="00805A42">
        <w:rPr>
          <w:rFonts w:ascii="Times New Roman" w:hAnsi="Times New Roman" w:cs="Times New Roman"/>
          <w:sz w:val="24"/>
          <w:szCs w:val="24"/>
        </w:rPr>
        <w:t>many r</w:t>
      </w:r>
      <w:r w:rsidR="008C6B81" w:rsidRPr="00805A42">
        <w:rPr>
          <w:rFonts w:ascii="Times New Roman" w:hAnsi="Times New Roman" w:cs="Times New Roman"/>
          <w:sz w:val="24"/>
          <w:szCs w:val="24"/>
        </w:rPr>
        <w:t xml:space="preserve">esidents </w:t>
      </w:r>
      <w:r w:rsidR="00EC1E8E" w:rsidRPr="00805A42">
        <w:rPr>
          <w:rFonts w:ascii="Times New Roman" w:hAnsi="Times New Roman" w:cs="Times New Roman"/>
          <w:sz w:val="24"/>
          <w:szCs w:val="24"/>
        </w:rPr>
        <w:t xml:space="preserve">were traumatised </w:t>
      </w:r>
      <w:r w:rsidR="008C6B81" w:rsidRPr="00805A42">
        <w:rPr>
          <w:rFonts w:ascii="Times New Roman" w:hAnsi="Times New Roman" w:cs="Times New Roman"/>
          <w:sz w:val="24"/>
          <w:szCs w:val="24"/>
        </w:rPr>
        <w:t xml:space="preserve">owing to the severity of what transpired, especially those who lost their homes, </w:t>
      </w:r>
      <w:r w:rsidR="00EC1E8E" w:rsidRPr="00805A42">
        <w:rPr>
          <w:rFonts w:ascii="Times New Roman" w:hAnsi="Times New Roman" w:cs="Times New Roman"/>
          <w:sz w:val="24"/>
          <w:szCs w:val="24"/>
        </w:rPr>
        <w:t xml:space="preserve">but </w:t>
      </w:r>
      <w:r w:rsidR="008C6B81" w:rsidRPr="00805A42">
        <w:rPr>
          <w:rFonts w:ascii="Times New Roman" w:hAnsi="Times New Roman" w:cs="Times New Roman"/>
          <w:sz w:val="24"/>
          <w:szCs w:val="24"/>
        </w:rPr>
        <w:t xml:space="preserve">individuals also came together to </w:t>
      </w:r>
      <w:r w:rsidR="00EC1E8E" w:rsidRPr="00805A42">
        <w:rPr>
          <w:rFonts w:ascii="Times New Roman" w:hAnsi="Times New Roman" w:cs="Times New Roman"/>
          <w:sz w:val="24"/>
          <w:szCs w:val="24"/>
        </w:rPr>
        <w:t xml:space="preserve">sooth the trauma by supporting one another. In relation to physical resilience, the physical appearance of the village </w:t>
      </w:r>
      <w:r w:rsidR="00B72EA6" w:rsidRPr="00805A42">
        <w:rPr>
          <w:rFonts w:ascii="Times New Roman" w:hAnsi="Times New Roman" w:cs="Times New Roman"/>
          <w:sz w:val="24"/>
          <w:szCs w:val="24"/>
        </w:rPr>
        <w:t>may have</w:t>
      </w:r>
      <w:r w:rsidR="00EC1E8E" w:rsidRPr="00805A42">
        <w:rPr>
          <w:rFonts w:ascii="Times New Roman" w:hAnsi="Times New Roman" w:cs="Times New Roman"/>
          <w:sz w:val="24"/>
          <w:szCs w:val="24"/>
        </w:rPr>
        <w:t xml:space="preserve"> changed, yet</w:t>
      </w:r>
      <w:r w:rsidR="00B72EA6" w:rsidRPr="00805A42">
        <w:rPr>
          <w:rFonts w:ascii="Times New Roman" w:hAnsi="Times New Roman" w:cs="Times New Roman"/>
          <w:sz w:val="24"/>
          <w:szCs w:val="24"/>
        </w:rPr>
        <w:t>, with the effort made from people who were able to protect their homes as well as other landmarks,</w:t>
      </w:r>
      <w:r w:rsidR="00EC1E8E" w:rsidRPr="00805A42">
        <w:rPr>
          <w:rFonts w:ascii="Times New Roman" w:hAnsi="Times New Roman" w:cs="Times New Roman"/>
          <w:sz w:val="24"/>
          <w:szCs w:val="24"/>
        </w:rPr>
        <w:t xml:space="preserve"> it maintained its</w:t>
      </w:r>
      <w:r w:rsidR="003743A1" w:rsidRPr="00805A42">
        <w:rPr>
          <w:rFonts w:ascii="Times New Roman" w:hAnsi="Times New Roman" w:cs="Times New Roman"/>
          <w:sz w:val="24"/>
          <w:szCs w:val="24"/>
        </w:rPr>
        <w:t xml:space="preserve"> essential </w:t>
      </w:r>
      <w:r w:rsidR="00EC1E8E" w:rsidRPr="00805A42">
        <w:rPr>
          <w:rFonts w:ascii="Times New Roman" w:hAnsi="Times New Roman" w:cs="Times New Roman"/>
          <w:sz w:val="24"/>
          <w:szCs w:val="24"/>
        </w:rPr>
        <w:t>infrastructure so that life could carry</w:t>
      </w:r>
      <w:r w:rsidR="00B72EA6" w:rsidRPr="00805A42">
        <w:rPr>
          <w:rFonts w:ascii="Times New Roman" w:hAnsi="Times New Roman" w:cs="Times New Roman"/>
          <w:sz w:val="24"/>
          <w:szCs w:val="24"/>
        </w:rPr>
        <w:t xml:space="preserve"> on as usual</w:t>
      </w:r>
      <w:r w:rsidR="00EC1E8E" w:rsidRPr="00805A42">
        <w:rPr>
          <w:rFonts w:ascii="Times New Roman" w:hAnsi="Times New Roman" w:cs="Times New Roman"/>
          <w:sz w:val="24"/>
          <w:szCs w:val="24"/>
        </w:rPr>
        <w:t xml:space="preserve">. </w:t>
      </w:r>
      <w:r w:rsidR="0051273D" w:rsidRPr="00805A42">
        <w:rPr>
          <w:rFonts w:ascii="Times New Roman" w:hAnsi="Times New Roman" w:cs="Times New Roman"/>
          <w:sz w:val="24"/>
          <w:szCs w:val="24"/>
        </w:rPr>
        <w:t xml:space="preserve">Indeed, with the local </w:t>
      </w:r>
      <w:r w:rsidR="00220942" w:rsidRPr="00805A42">
        <w:rPr>
          <w:rFonts w:ascii="Times New Roman" w:hAnsi="Times New Roman" w:cs="Times New Roman"/>
          <w:sz w:val="24"/>
          <w:szCs w:val="24"/>
        </w:rPr>
        <w:t>C</w:t>
      </w:r>
      <w:r w:rsidR="0051273D" w:rsidRPr="00805A42">
        <w:rPr>
          <w:rFonts w:ascii="Times New Roman" w:hAnsi="Times New Roman" w:cs="Times New Roman"/>
          <w:sz w:val="24"/>
          <w:szCs w:val="24"/>
        </w:rPr>
        <w:t xml:space="preserve">ouncil now having funded the </w:t>
      </w:r>
      <w:r w:rsidR="00220942" w:rsidRPr="00805A42">
        <w:rPr>
          <w:rFonts w:ascii="Times New Roman" w:hAnsi="Times New Roman" w:cs="Times New Roman"/>
          <w:sz w:val="24"/>
          <w:szCs w:val="24"/>
        </w:rPr>
        <w:t>village</w:t>
      </w:r>
      <w:r w:rsidR="0051273D" w:rsidRPr="00805A42">
        <w:rPr>
          <w:rFonts w:ascii="Times New Roman" w:hAnsi="Times New Roman" w:cs="Times New Roman"/>
          <w:sz w:val="24"/>
          <w:szCs w:val="24"/>
        </w:rPr>
        <w:t xml:space="preserve"> bore, it is arguable that the village of Torrington has increased its physical resilience levels since the fire. </w:t>
      </w:r>
      <w:r w:rsidR="00EC1E8E" w:rsidRPr="00805A42">
        <w:rPr>
          <w:rFonts w:ascii="Times New Roman" w:hAnsi="Times New Roman" w:cs="Times New Roman"/>
          <w:sz w:val="24"/>
          <w:szCs w:val="24"/>
        </w:rPr>
        <w:t xml:space="preserve">In terms of social resilience, the community as a whole was able to </w:t>
      </w:r>
      <w:r w:rsidR="008C6B81" w:rsidRPr="00805A42">
        <w:rPr>
          <w:rFonts w:ascii="Times New Roman" w:hAnsi="Times New Roman" w:cs="Times New Roman"/>
          <w:sz w:val="24"/>
          <w:szCs w:val="24"/>
        </w:rPr>
        <w:t xml:space="preserve">absorb the disturbance in order to maintain </w:t>
      </w:r>
      <w:r w:rsidR="00EC1E8E" w:rsidRPr="00805A42">
        <w:rPr>
          <w:rFonts w:ascii="Times New Roman" w:hAnsi="Times New Roman" w:cs="Times New Roman"/>
          <w:sz w:val="24"/>
          <w:szCs w:val="24"/>
        </w:rPr>
        <w:t xml:space="preserve">the </w:t>
      </w:r>
      <w:r w:rsidR="00B72EA6" w:rsidRPr="00805A42">
        <w:rPr>
          <w:rFonts w:ascii="Times New Roman" w:hAnsi="Times New Roman" w:cs="Times New Roman"/>
          <w:sz w:val="24"/>
          <w:szCs w:val="24"/>
        </w:rPr>
        <w:t xml:space="preserve">existing social infrastructure, which includes the </w:t>
      </w:r>
      <w:r w:rsidR="00EC1E8E" w:rsidRPr="00805A42">
        <w:rPr>
          <w:rFonts w:ascii="Times New Roman" w:hAnsi="Times New Roman" w:cs="Times New Roman"/>
          <w:sz w:val="24"/>
          <w:szCs w:val="24"/>
        </w:rPr>
        <w:t xml:space="preserve">ideological divisions. </w:t>
      </w:r>
    </w:p>
    <w:p w14:paraId="0BD72116" w14:textId="5E45508B" w:rsidR="00757DE2" w:rsidRPr="00805A42" w:rsidRDefault="00757DE2"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If </w:t>
      </w:r>
      <w:r w:rsidR="00EC1E8E" w:rsidRPr="00805A42">
        <w:rPr>
          <w:rFonts w:ascii="Times New Roman" w:hAnsi="Times New Roman" w:cs="Times New Roman"/>
          <w:sz w:val="24"/>
          <w:szCs w:val="24"/>
        </w:rPr>
        <w:t>we take a step back and consider the community of Torrington in terms of its positioning within the</w:t>
      </w:r>
      <w:r w:rsidR="0051273D" w:rsidRPr="00805A42">
        <w:rPr>
          <w:rFonts w:ascii="Times New Roman" w:hAnsi="Times New Roman" w:cs="Times New Roman"/>
          <w:sz w:val="24"/>
          <w:szCs w:val="24"/>
        </w:rPr>
        <w:t xml:space="preserve"> context of the</w:t>
      </w:r>
      <w:r w:rsidR="00EC1E8E" w:rsidRPr="00805A42">
        <w:rPr>
          <w:rFonts w:ascii="Times New Roman" w:hAnsi="Times New Roman" w:cs="Times New Roman"/>
          <w:sz w:val="24"/>
          <w:szCs w:val="24"/>
        </w:rPr>
        <w:t xml:space="preserve"> broader </w:t>
      </w:r>
      <w:r w:rsidR="0051273D" w:rsidRPr="00805A42">
        <w:rPr>
          <w:rFonts w:ascii="Times New Roman" w:hAnsi="Times New Roman" w:cs="Times New Roman"/>
          <w:sz w:val="24"/>
          <w:szCs w:val="24"/>
        </w:rPr>
        <w:t xml:space="preserve">systems that surround it, </w:t>
      </w:r>
      <w:r w:rsidR="0076486A" w:rsidRPr="00805A42">
        <w:rPr>
          <w:rFonts w:ascii="Times New Roman" w:hAnsi="Times New Roman" w:cs="Times New Roman"/>
          <w:sz w:val="24"/>
          <w:szCs w:val="24"/>
        </w:rPr>
        <w:t>vulnerabilities</w:t>
      </w:r>
      <w:r w:rsidR="00B72EA6" w:rsidRPr="00805A42">
        <w:rPr>
          <w:rFonts w:ascii="Times New Roman" w:hAnsi="Times New Roman" w:cs="Times New Roman"/>
          <w:sz w:val="24"/>
          <w:szCs w:val="24"/>
        </w:rPr>
        <w:t xml:space="preserve"> become evident. </w:t>
      </w:r>
      <w:r w:rsidR="00B72EA6" w:rsidRPr="00805A42">
        <w:rPr>
          <w:rFonts w:ascii="Times New Roman" w:hAnsi="Times New Roman" w:cs="Times New Roman"/>
          <w:sz w:val="24"/>
          <w:szCs w:val="24"/>
        </w:rPr>
        <w:lastRenderedPageBreak/>
        <w:t xml:space="preserve">The </w:t>
      </w:r>
      <w:r w:rsidR="0049009D" w:rsidRPr="00805A42">
        <w:rPr>
          <w:rFonts w:ascii="Times New Roman" w:hAnsi="Times New Roman" w:cs="Times New Roman"/>
          <w:sz w:val="24"/>
          <w:szCs w:val="24"/>
        </w:rPr>
        <w:t xml:space="preserve">unpredictability of the changing climate meant that the </w:t>
      </w:r>
      <w:r w:rsidR="002A2BAD" w:rsidRPr="00805A42">
        <w:rPr>
          <w:rFonts w:ascii="Times New Roman" w:hAnsi="Times New Roman" w:cs="Times New Roman"/>
          <w:sz w:val="24"/>
          <w:szCs w:val="24"/>
        </w:rPr>
        <w:t xml:space="preserve">institutional systems </w:t>
      </w:r>
      <w:r w:rsidR="00B72EA6" w:rsidRPr="00805A42">
        <w:rPr>
          <w:rFonts w:ascii="Times New Roman" w:hAnsi="Times New Roman" w:cs="Times New Roman"/>
          <w:sz w:val="24"/>
          <w:szCs w:val="24"/>
        </w:rPr>
        <w:t xml:space="preserve">deployed to respond to </w:t>
      </w:r>
      <w:r w:rsidR="00E33A4A" w:rsidRPr="00805A42">
        <w:rPr>
          <w:rFonts w:ascii="Times New Roman" w:hAnsi="Times New Roman" w:cs="Times New Roman"/>
          <w:sz w:val="24"/>
          <w:szCs w:val="24"/>
        </w:rPr>
        <w:t xml:space="preserve">the 2019/2020 </w:t>
      </w:r>
      <w:r w:rsidR="00B72EA6" w:rsidRPr="00805A42">
        <w:rPr>
          <w:rFonts w:ascii="Times New Roman" w:hAnsi="Times New Roman" w:cs="Times New Roman"/>
          <w:sz w:val="24"/>
          <w:szCs w:val="24"/>
        </w:rPr>
        <w:t xml:space="preserve">bushfire </w:t>
      </w:r>
      <w:r w:rsidR="0049009D" w:rsidRPr="00805A42">
        <w:rPr>
          <w:rFonts w:ascii="Times New Roman" w:hAnsi="Times New Roman" w:cs="Times New Roman"/>
          <w:sz w:val="24"/>
          <w:szCs w:val="24"/>
        </w:rPr>
        <w:t xml:space="preserve">were </w:t>
      </w:r>
      <w:r w:rsidR="00B72EA6" w:rsidRPr="00805A42">
        <w:rPr>
          <w:rFonts w:ascii="Times New Roman" w:hAnsi="Times New Roman" w:cs="Times New Roman"/>
          <w:sz w:val="24"/>
          <w:szCs w:val="24"/>
        </w:rPr>
        <w:t>caught off guard</w:t>
      </w:r>
      <w:r w:rsidRPr="00805A42">
        <w:rPr>
          <w:rFonts w:ascii="Times New Roman" w:hAnsi="Times New Roman" w:cs="Times New Roman"/>
          <w:sz w:val="24"/>
          <w:szCs w:val="24"/>
        </w:rPr>
        <w:t>; t</w:t>
      </w:r>
      <w:r w:rsidR="00B72EA6" w:rsidRPr="00805A42">
        <w:rPr>
          <w:rFonts w:ascii="Times New Roman" w:hAnsi="Times New Roman" w:cs="Times New Roman"/>
          <w:sz w:val="24"/>
          <w:szCs w:val="24"/>
        </w:rPr>
        <w:t>he fire fighters on the day of the fire, for example, were overwhelmed</w:t>
      </w:r>
      <w:r w:rsidR="00DA72FA" w:rsidRPr="00805A42">
        <w:rPr>
          <w:rFonts w:ascii="Times New Roman" w:hAnsi="Times New Roman" w:cs="Times New Roman"/>
          <w:sz w:val="24"/>
          <w:szCs w:val="24"/>
        </w:rPr>
        <w:t>,</w:t>
      </w:r>
      <w:r w:rsidR="00B72EA6" w:rsidRPr="00805A42">
        <w:rPr>
          <w:rFonts w:ascii="Times New Roman" w:hAnsi="Times New Roman" w:cs="Times New Roman"/>
          <w:sz w:val="24"/>
          <w:szCs w:val="24"/>
        </w:rPr>
        <w:t xml:space="preserve"> and, without water, were not able to do their job effectively</w:t>
      </w:r>
      <w:r w:rsidRPr="00805A42">
        <w:rPr>
          <w:rFonts w:ascii="Times New Roman" w:hAnsi="Times New Roman" w:cs="Times New Roman"/>
          <w:sz w:val="24"/>
          <w:szCs w:val="24"/>
        </w:rPr>
        <w:t xml:space="preserve">; </w:t>
      </w:r>
      <w:r w:rsidR="00DA72FA" w:rsidRPr="00805A42">
        <w:rPr>
          <w:rFonts w:ascii="Times New Roman" w:hAnsi="Times New Roman" w:cs="Times New Roman"/>
          <w:sz w:val="24"/>
          <w:szCs w:val="24"/>
        </w:rPr>
        <w:t>t</w:t>
      </w:r>
      <w:r w:rsidR="00B72EA6" w:rsidRPr="00805A42">
        <w:rPr>
          <w:rFonts w:ascii="Times New Roman" w:hAnsi="Times New Roman" w:cs="Times New Roman"/>
          <w:sz w:val="24"/>
          <w:szCs w:val="24"/>
        </w:rPr>
        <w:t xml:space="preserve">he local </w:t>
      </w:r>
      <w:r w:rsidR="00E33A4A" w:rsidRPr="00805A42">
        <w:rPr>
          <w:rFonts w:ascii="Times New Roman" w:hAnsi="Times New Roman" w:cs="Times New Roman"/>
          <w:sz w:val="24"/>
          <w:szCs w:val="24"/>
        </w:rPr>
        <w:t>C</w:t>
      </w:r>
      <w:r w:rsidR="00B72EA6" w:rsidRPr="00805A42">
        <w:rPr>
          <w:rFonts w:ascii="Times New Roman" w:hAnsi="Times New Roman" w:cs="Times New Roman"/>
          <w:sz w:val="24"/>
          <w:szCs w:val="24"/>
        </w:rPr>
        <w:t xml:space="preserve">ouncil </w:t>
      </w:r>
      <w:r w:rsidR="00754699" w:rsidRPr="00805A42">
        <w:rPr>
          <w:rFonts w:ascii="Times New Roman" w:hAnsi="Times New Roman" w:cs="Times New Roman"/>
          <w:sz w:val="24"/>
          <w:szCs w:val="24"/>
        </w:rPr>
        <w:t xml:space="preserve">was in </w:t>
      </w:r>
      <w:r w:rsidRPr="00805A42">
        <w:rPr>
          <w:rFonts w:ascii="Times New Roman" w:hAnsi="Times New Roman" w:cs="Times New Roman"/>
          <w:sz w:val="24"/>
          <w:szCs w:val="24"/>
        </w:rPr>
        <w:t>unchartered territory</w:t>
      </w:r>
      <w:r w:rsidR="00754699" w:rsidRPr="00805A42">
        <w:rPr>
          <w:rFonts w:ascii="Times New Roman" w:hAnsi="Times New Roman" w:cs="Times New Roman"/>
          <w:sz w:val="24"/>
          <w:szCs w:val="24"/>
        </w:rPr>
        <w:t xml:space="preserve">, perhaps owing to a lack of resourcing and planning and </w:t>
      </w:r>
      <w:r w:rsidR="00DA72FA" w:rsidRPr="00805A42">
        <w:rPr>
          <w:rFonts w:ascii="Times New Roman" w:hAnsi="Times New Roman" w:cs="Times New Roman"/>
          <w:sz w:val="24"/>
          <w:szCs w:val="24"/>
        </w:rPr>
        <w:t>was</w:t>
      </w:r>
      <w:r w:rsidRPr="00805A42">
        <w:rPr>
          <w:rFonts w:ascii="Times New Roman" w:hAnsi="Times New Roman" w:cs="Times New Roman"/>
          <w:sz w:val="24"/>
          <w:szCs w:val="24"/>
        </w:rPr>
        <w:t xml:space="preserve"> </w:t>
      </w:r>
      <w:r w:rsidR="0076486A" w:rsidRPr="00805A42">
        <w:rPr>
          <w:rFonts w:ascii="Times New Roman" w:hAnsi="Times New Roman" w:cs="Times New Roman"/>
          <w:sz w:val="24"/>
          <w:szCs w:val="24"/>
        </w:rPr>
        <w:t xml:space="preserve">not able to provide </w:t>
      </w:r>
      <w:r w:rsidR="00F76C47" w:rsidRPr="00805A42">
        <w:rPr>
          <w:rFonts w:ascii="Times New Roman" w:hAnsi="Times New Roman" w:cs="Times New Roman"/>
          <w:sz w:val="24"/>
          <w:szCs w:val="24"/>
        </w:rPr>
        <w:t>respon</w:t>
      </w:r>
      <w:r w:rsidR="00E33A4A" w:rsidRPr="00805A42">
        <w:rPr>
          <w:rFonts w:ascii="Times New Roman" w:hAnsi="Times New Roman" w:cs="Times New Roman"/>
          <w:sz w:val="24"/>
          <w:szCs w:val="24"/>
        </w:rPr>
        <w:t>ses</w:t>
      </w:r>
      <w:r w:rsidR="00F76C47" w:rsidRPr="00805A42">
        <w:rPr>
          <w:rFonts w:ascii="Times New Roman" w:hAnsi="Times New Roman" w:cs="Times New Roman"/>
          <w:sz w:val="24"/>
          <w:szCs w:val="24"/>
        </w:rPr>
        <w:t xml:space="preserve"> to the community in a way th</w:t>
      </w:r>
      <w:r w:rsidR="00E33A4A" w:rsidRPr="00805A42">
        <w:rPr>
          <w:rFonts w:ascii="Times New Roman" w:hAnsi="Times New Roman" w:cs="Times New Roman"/>
          <w:sz w:val="24"/>
          <w:szCs w:val="24"/>
        </w:rPr>
        <w:t>at the latter</w:t>
      </w:r>
      <w:r w:rsidR="00F76C47" w:rsidRPr="00805A42">
        <w:rPr>
          <w:rFonts w:ascii="Times New Roman" w:hAnsi="Times New Roman" w:cs="Times New Roman"/>
          <w:sz w:val="24"/>
          <w:szCs w:val="24"/>
        </w:rPr>
        <w:t xml:space="preserve"> expe</w:t>
      </w:r>
      <w:r w:rsidR="009D60A4" w:rsidRPr="00805A42">
        <w:rPr>
          <w:rFonts w:ascii="Times New Roman" w:hAnsi="Times New Roman" w:cs="Times New Roman"/>
          <w:sz w:val="24"/>
          <w:szCs w:val="24"/>
        </w:rPr>
        <w:t xml:space="preserve">cted. </w:t>
      </w:r>
      <w:r w:rsidRPr="00805A42">
        <w:rPr>
          <w:rFonts w:ascii="Times New Roman" w:hAnsi="Times New Roman" w:cs="Times New Roman"/>
          <w:sz w:val="24"/>
          <w:szCs w:val="24"/>
        </w:rPr>
        <w:t>A</w:t>
      </w:r>
      <w:r w:rsidR="0049009D" w:rsidRPr="00805A42">
        <w:rPr>
          <w:rFonts w:ascii="Times New Roman" w:hAnsi="Times New Roman" w:cs="Times New Roman"/>
          <w:sz w:val="24"/>
          <w:szCs w:val="24"/>
        </w:rPr>
        <w:t xml:space="preserve">lthough the </w:t>
      </w:r>
      <w:r w:rsidR="00E33A4A" w:rsidRPr="00805A42">
        <w:rPr>
          <w:rFonts w:ascii="Times New Roman" w:hAnsi="Times New Roman" w:cs="Times New Roman"/>
          <w:sz w:val="24"/>
          <w:szCs w:val="24"/>
        </w:rPr>
        <w:t>S</w:t>
      </w:r>
      <w:r w:rsidR="006343B0" w:rsidRPr="00805A42">
        <w:rPr>
          <w:rFonts w:ascii="Times New Roman" w:hAnsi="Times New Roman" w:cs="Times New Roman"/>
          <w:sz w:val="24"/>
          <w:szCs w:val="24"/>
        </w:rPr>
        <w:t>tate</w:t>
      </w:r>
      <w:r w:rsidR="0049009D" w:rsidRPr="00805A42">
        <w:rPr>
          <w:rFonts w:ascii="Times New Roman" w:hAnsi="Times New Roman" w:cs="Times New Roman"/>
          <w:sz w:val="24"/>
          <w:szCs w:val="24"/>
        </w:rPr>
        <w:t xml:space="preserve"> and </w:t>
      </w:r>
      <w:r w:rsidR="00E33A4A" w:rsidRPr="00805A42">
        <w:rPr>
          <w:rFonts w:ascii="Times New Roman" w:hAnsi="Times New Roman" w:cs="Times New Roman"/>
          <w:sz w:val="24"/>
          <w:szCs w:val="24"/>
        </w:rPr>
        <w:t>F</w:t>
      </w:r>
      <w:r w:rsidR="0049009D" w:rsidRPr="00805A42">
        <w:rPr>
          <w:rFonts w:ascii="Times New Roman" w:hAnsi="Times New Roman" w:cs="Times New Roman"/>
          <w:sz w:val="24"/>
          <w:szCs w:val="24"/>
        </w:rPr>
        <w:t>ederal</w:t>
      </w:r>
      <w:r w:rsidR="006343B0" w:rsidRPr="00805A42">
        <w:rPr>
          <w:rFonts w:ascii="Times New Roman" w:hAnsi="Times New Roman" w:cs="Times New Roman"/>
          <w:sz w:val="24"/>
          <w:szCs w:val="24"/>
        </w:rPr>
        <w:t xml:space="preserve"> departments</w:t>
      </w:r>
      <w:r w:rsidR="0049009D" w:rsidRPr="00805A42">
        <w:rPr>
          <w:rFonts w:ascii="Times New Roman" w:hAnsi="Times New Roman" w:cs="Times New Roman"/>
          <w:sz w:val="24"/>
          <w:szCs w:val="24"/>
        </w:rPr>
        <w:t xml:space="preserve"> endeavoured to reach out to provide support to the community in the medium term</w:t>
      </w:r>
      <w:r w:rsidR="00754699" w:rsidRPr="00805A42">
        <w:rPr>
          <w:rFonts w:ascii="Times New Roman" w:hAnsi="Times New Roman" w:cs="Times New Roman"/>
          <w:sz w:val="24"/>
          <w:szCs w:val="24"/>
        </w:rPr>
        <w:t xml:space="preserve"> and offered useful support</w:t>
      </w:r>
      <w:r w:rsidR="0049009D" w:rsidRPr="00805A42">
        <w:rPr>
          <w:rFonts w:ascii="Times New Roman" w:hAnsi="Times New Roman" w:cs="Times New Roman"/>
          <w:sz w:val="24"/>
          <w:szCs w:val="24"/>
        </w:rPr>
        <w:t>, th</w:t>
      </w:r>
      <w:r w:rsidR="00CE63E5" w:rsidRPr="00805A42">
        <w:rPr>
          <w:rFonts w:ascii="Times New Roman" w:hAnsi="Times New Roman" w:cs="Times New Roman"/>
          <w:sz w:val="24"/>
          <w:szCs w:val="24"/>
        </w:rPr>
        <w:t>e poorly coordinated effort</w:t>
      </w:r>
      <w:r w:rsidR="0049009D" w:rsidRPr="00805A42">
        <w:rPr>
          <w:rFonts w:ascii="Times New Roman" w:hAnsi="Times New Roman" w:cs="Times New Roman"/>
          <w:sz w:val="24"/>
          <w:szCs w:val="24"/>
        </w:rPr>
        <w:t xml:space="preserve"> did not </w:t>
      </w:r>
      <w:r w:rsidR="00DA72FA" w:rsidRPr="00805A42">
        <w:rPr>
          <w:rFonts w:ascii="Times New Roman" w:hAnsi="Times New Roman" w:cs="Times New Roman"/>
          <w:sz w:val="24"/>
          <w:szCs w:val="24"/>
        </w:rPr>
        <w:t>eventuate into</w:t>
      </w:r>
      <w:r w:rsidR="0049009D" w:rsidRPr="00805A42">
        <w:rPr>
          <w:rFonts w:ascii="Times New Roman" w:hAnsi="Times New Roman" w:cs="Times New Roman"/>
          <w:sz w:val="24"/>
          <w:szCs w:val="24"/>
        </w:rPr>
        <w:t xml:space="preserve"> </w:t>
      </w:r>
      <w:r w:rsidR="00DA72FA" w:rsidRPr="00805A42">
        <w:rPr>
          <w:rFonts w:ascii="Times New Roman" w:hAnsi="Times New Roman" w:cs="Times New Roman"/>
          <w:sz w:val="24"/>
          <w:szCs w:val="24"/>
        </w:rPr>
        <w:t xml:space="preserve">meaningful </w:t>
      </w:r>
      <w:r w:rsidR="0049009D" w:rsidRPr="00805A42">
        <w:rPr>
          <w:rFonts w:ascii="Times New Roman" w:hAnsi="Times New Roman" w:cs="Times New Roman"/>
          <w:sz w:val="24"/>
          <w:szCs w:val="24"/>
        </w:rPr>
        <w:t>change</w:t>
      </w:r>
      <w:r w:rsidR="00DA72FA" w:rsidRPr="00805A42">
        <w:rPr>
          <w:rFonts w:ascii="Times New Roman" w:hAnsi="Times New Roman" w:cs="Times New Roman"/>
          <w:sz w:val="24"/>
          <w:szCs w:val="24"/>
        </w:rPr>
        <w:t>.</w:t>
      </w:r>
      <w:r w:rsidR="0049009D" w:rsidRPr="00805A42">
        <w:rPr>
          <w:rFonts w:ascii="Times New Roman" w:hAnsi="Times New Roman" w:cs="Times New Roman"/>
          <w:sz w:val="24"/>
          <w:szCs w:val="24"/>
        </w:rPr>
        <w:t xml:space="preserve"> </w:t>
      </w:r>
      <w:r w:rsidRPr="00805A42">
        <w:rPr>
          <w:rFonts w:ascii="Times New Roman" w:hAnsi="Times New Roman" w:cs="Times New Roman"/>
          <w:sz w:val="24"/>
          <w:szCs w:val="24"/>
        </w:rPr>
        <w:t xml:space="preserve">The Torrington </w:t>
      </w:r>
      <w:r w:rsidR="00217F7E" w:rsidRPr="00805A42">
        <w:rPr>
          <w:rFonts w:ascii="Times New Roman" w:hAnsi="Times New Roman" w:cs="Times New Roman"/>
          <w:sz w:val="24"/>
          <w:szCs w:val="24"/>
        </w:rPr>
        <w:t>experience</w:t>
      </w:r>
      <w:r w:rsidRPr="00805A42">
        <w:rPr>
          <w:rFonts w:ascii="Times New Roman" w:hAnsi="Times New Roman" w:cs="Times New Roman"/>
          <w:sz w:val="24"/>
          <w:szCs w:val="24"/>
        </w:rPr>
        <w:t xml:space="preserve"> draws our attention to the </w:t>
      </w:r>
      <w:r w:rsidR="00F82047" w:rsidRPr="00805A42">
        <w:rPr>
          <w:rFonts w:ascii="Times New Roman" w:hAnsi="Times New Roman" w:cs="Times New Roman"/>
          <w:sz w:val="24"/>
          <w:szCs w:val="24"/>
        </w:rPr>
        <w:t>disturbing</w:t>
      </w:r>
      <w:r w:rsidRPr="00805A42">
        <w:rPr>
          <w:rFonts w:ascii="Times New Roman" w:hAnsi="Times New Roman" w:cs="Times New Roman"/>
          <w:sz w:val="24"/>
          <w:szCs w:val="24"/>
        </w:rPr>
        <w:t xml:space="preserve"> fact that </w:t>
      </w:r>
      <w:r w:rsidR="00DA72FA" w:rsidRPr="00805A42">
        <w:rPr>
          <w:rFonts w:ascii="Times New Roman" w:hAnsi="Times New Roman" w:cs="Times New Roman"/>
          <w:sz w:val="24"/>
          <w:szCs w:val="24"/>
        </w:rPr>
        <w:t xml:space="preserve">governments are still </w:t>
      </w:r>
      <w:r w:rsidRPr="00805A42">
        <w:rPr>
          <w:rFonts w:ascii="Times New Roman" w:hAnsi="Times New Roman" w:cs="Times New Roman"/>
          <w:sz w:val="24"/>
          <w:szCs w:val="24"/>
        </w:rPr>
        <w:t xml:space="preserve">scrambling </w:t>
      </w:r>
      <w:r w:rsidR="00DA72FA" w:rsidRPr="00805A42">
        <w:rPr>
          <w:rFonts w:ascii="Times New Roman" w:hAnsi="Times New Roman" w:cs="Times New Roman"/>
          <w:sz w:val="24"/>
          <w:szCs w:val="24"/>
        </w:rPr>
        <w:t>in their efforts to prepare their response services to cope with the effects of climate change</w:t>
      </w:r>
      <w:r w:rsidR="00805F84" w:rsidRPr="00805A42">
        <w:rPr>
          <w:rFonts w:ascii="Times New Roman" w:hAnsi="Times New Roman" w:cs="Times New Roman"/>
          <w:sz w:val="24"/>
          <w:szCs w:val="24"/>
        </w:rPr>
        <w:t xml:space="preserve"> and this increases the levels of vulnerability of smaller communities as well as response workers.</w:t>
      </w:r>
      <w:r w:rsidR="00DA72FA" w:rsidRPr="00805A42">
        <w:rPr>
          <w:rFonts w:ascii="Times New Roman" w:hAnsi="Times New Roman" w:cs="Times New Roman"/>
          <w:sz w:val="24"/>
          <w:szCs w:val="24"/>
        </w:rPr>
        <w:t xml:space="preserve"> </w:t>
      </w:r>
    </w:p>
    <w:p w14:paraId="37C67B0B" w14:textId="0892A4E7" w:rsidR="003D1093" w:rsidRDefault="00217F7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The case study also draws our attention to longer-term phase</w:t>
      </w:r>
      <w:r w:rsidR="00B114DE" w:rsidRPr="00805A42">
        <w:rPr>
          <w:rFonts w:ascii="Times New Roman" w:hAnsi="Times New Roman" w:cs="Times New Roman"/>
          <w:sz w:val="24"/>
          <w:szCs w:val="24"/>
        </w:rPr>
        <w:t>s</w:t>
      </w:r>
      <w:r w:rsidRPr="00805A42">
        <w:rPr>
          <w:rFonts w:ascii="Times New Roman" w:hAnsi="Times New Roman" w:cs="Times New Roman"/>
          <w:sz w:val="24"/>
          <w:szCs w:val="24"/>
        </w:rPr>
        <w:t xml:space="preserve"> of recovery</w:t>
      </w:r>
      <w:r w:rsidR="00CE63E5" w:rsidRPr="00805A42">
        <w:rPr>
          <w:rFonts w:ascii="Times New Roman" w:hAnsi="Times New Roman" w:cs="Times New Roman"/>
          <w:sz w:val="24"/>
          <w:szCs w:val="24"/>
        </w:rPr>
        <w:t xml:space="preserve"> </w:t>
      </w:r>
      <w:r w:rsidR="00585A18" w:rsidRPr="00805A42">
        <w:rPr>
          <w:rFonts w:ascii="Times New Roman" w:hAnsi="Times New Roman" w:cs="Times New Roman"/>
          <w:sz w:val="24"/>
          <w:szCs w:val="24"/>
        </w:rPr>
        <w:t xml:space="preserve">and the opportunities that were lost </w:t>
      </w:r>
      <w:r w:rsidR="00001716" w:rsidRPr="00805A42">
        <w:rPr>
          <w:rFonts w:ascii="Times New Roman" w:hAnsi="Times New Roman" w:cs="Times New Roman"/>
          <w:sz w:val="24"/>
          <w:szCs w:val="24"/>
        </w:rPr>
        <w:t>for supporting the community to</w:t>
      </w:r>
      <w:r w:rsidR="00585A18" w:rsidRPr="00805A42">
        <w:rPr>
          <w:rFonts w:ascii="Times New Roman" w:hAnsi="Times New Roman" w:cs="Times New Roman"/>
          <w:sz w:val="24"/>
          <w:szCs w:val="24"/>
        </w:rPr>
        <w:t xml:space="preserve"> increas</w:t>
      </w:r>
      <w:r w:rsidR="00241074" w:rsidRPr="00805A42">
        <w:rPr>
          <w:rFonts w:ascii="Times New Roman" w:hAnsi="Times New Roman" w:cs="Times New Roman"/>
          <w:sz w:val="24"/>
          <w:szCs w:val="24"/>
        </w:rPr>
        <w:t>e</w:t>
      </w:r>
      <w:r w:rsidR="00585A18" w:rsidRPr="00805A42">
        <w:rPr>
          <w:rFonts w:ascii="Times New Roman" w:hAnsi="Times New Roman" w:cs="Times New Roman"/>
          <w:sz w:val="24"/>
          <w:szCs w:val="24"/>
        </w:rPr>
        <w:t xml:space="preserve"> adaptive capacity.</w:t>
      </w:r>
      <w:r w:rsidR="00982ACD" w:rsidRPr="00805A42">
        <w:rPr>
          <w:rFonts w:ascii="Times New Roman" w:hAnsi="Times New Roman" w:cs="Times New Roman"/>
          <w:sz w:val="24"/>
          <w:szCs w:val="24"/>
        </w:rPr>
        <w:t xml:space="preserve"> In addition to making grants available, </w:t>
      </w:r>
      <w:r w:rsidR="00241074" w:rsidRPr="00805A42">
        <w:rPr>
          <w:rFonts w:ascii="Times New Roman" w:hAnsi="Times New Roman" w:cs="Times New Roman"/>
          <w:sz w:val="24"/>
          <w:szCs w:val="24"/>
        </w:rPr>
        <w:t xml:space="preserve">for example, </w:t>
      </w:r>
      <w:r w:rsidR="00982ACD" w:rsidRPr="00805A42">
        <w:rPr>
          <w:rFonts w:ascii="Times New Roman" w:hAnsi="Times New Roman" w:cs="Times New Roman"/>
          <w:sz w:val="24"/>
          <w:szCs w:val="24"/>
        </w:rPr>
        <w:t xml:space="preserve">it is evident that the Federal government </w:t>
      </w:r>
      <w:r w:rsidR="00754699" w:rsidRPr="00805A42">
        <w:rPr>
          <w:rFonts w:ascii="Times New Roman" w:hAnsi="Times New Roman" w:cs="Times New Roman"/>
          <w:sz w:val="24"/>
          <w:szCs w:val="24"/>
        </w:rPr>
        <w:t>made a</w:t>
      </w:r>
      <w:r w:rsidR="00AB6EB9" w:rsidRPr="00805A42">
        <w:rPr>
          <w:rFonts w:ascii="Times New Roman" w:hAnsi="Times New Roman" w:cs="Times New Roman"/>
          <w:sz w:val="24"/>
          <w:szCs w:val="24"/>
        </w:rPr>
        <w:t xml:space="preserve"> concerted</w:t>
      </w:r>
      <w:r w:rsidR="00754699" w:rsidRPr="00805A42">
        <w:rPr>
          <w:rFonts w:ascii="Times New Roman" w:hAnsi="Times New Roman" w:cs="Times New Roman"/>
          <w:sz w:val="24"/>
          <w:szCs w:val="24"/>
        </w:rPr>
        <w:t xml:space="preserve"> effort </w:t>
      </w:r>
      <w:r w:rsidR="00982ACD" w:rsidRPr="00805A42">
        <w:rPr>
          <w:rFonts w:ascii="Times New Roman" w:hAnsi="Times New Roman" w:cs="Times New Roman"/>
          <w:sz w:val="24"/>
          <w:szCs w:val="24"/>
        </w:rPr>
        <w:t xml:space="preserve">to reach out to the community. </w:t>
      </w:r>
      <w:r w:rsidR="00001716" w:rsidRPr="00805A42">
        <w:rPr>
          <w:rFonts w:ascii="Times New Roman" w:hAnsi="Times New Roman" w:cs="Times New Roman"/>
          <w:sz w:val="24"/>
          <w:szCs w:val="24"/>
        </w:rPr>
        <w:t>But th</w:t>
      </w:r>
      <w:r w:rsidR="00982ACD" w:rsidRPr="00805A42">
        <w:rPr>
          <w:rFonts w:ascii="Times New Roman" w:hAnsi="Times New Roman" w:cs="Times New Roman"/>
          <w:sz w:val="24"/>
          <w:szCs w:val="24"/>
        </w:rPr>
        <w:t xml:space="preserve">at gesture </w:t>
      </w:r>
      <w:r w:rsidR="00B114DE" w:rsidRPr="00805A42">
        <w:rPr>
          <w:rFonts w:ascii="Times New Roman" w:hAnsi="Times New Roman" w:cs="Times New Roman"/>
          <w:sz w:val="24"/>
          <w:szCs w:val="24"/>
        </w:rPr>
        <w:t xml:space="preserve">was </w:t>
      </w:r>
      <w:r w:rsidR="00754699" w:rsidRPr="00805A42">
        <w:rPr>
          <w:rFonts w:ascii="Times New Roman" w:hAnsi="Times New Roman" w:cs="Times New Roman"/>
          <w:sz w:val="24"/>
          <w:szCs w:val="24"/>
        </w:rPr>
        <w:t xml:space="preserve">underpinned by </w:t>
      </w:r>
      <w:r w:rsidR="00982ACD" w:rsidRPr="00805A42">
        <w:rPr>
          <w:rFonts w:ascii="Times New Roman" w:hAnsi="Times New Roman" w:cs="Times New Roman"/>
          <w:sz w:val="24"/>
          <w:szCs w:val="24"/>
        </w:rPr>
        <w:t>the</w:t>
      </w:r>
      <w:r w:rsidR="00001716" w:rsidRPr="00805A42">
        <w:rPr>
          <w:rFonts w:ascii="Times New Roman" w:hAnsi="Times New Roman" w:cs="Times New Roman"/>
          <w:sz w:val="24"/>
          <w:szCs w:val="24"/>
        </w:rPr>
        <w:t xml:space="preserve"> assumption</w:t>
      </w:r>
      <w:r w:rsidR="00982ACD" w:rsidRPr="00805A42">
        <w:rPr>
          <w:rFonts w:ascii="Times New Roman" w:hAnsi="Times New Roman" w:cs="Times New Roman"/>
          <w:sz w:val="24"/>
          <w:szCs w:val="24"/>
        </w:rPr>
        <w:t xml:space="preserve"> that the community was able to organise, bring stakeholders together and problem solve through democratic processes, as well as navigat</w:t>
      </w:r>
      <w:r w:rsidR="00754699" w:rsidRPr="00805A42">
        <w:rPr>
          <w:rFonts w:ascii="Times New Roman" w:hAnsi="Times New Roman" w:cs="Times New Roman"/>
          <w:sz w:val="24"/>
          <w:szCs w:val="24"/>
        </w:rPr>
        <w:t>e</w:t>
      </w:r>
      <w:r w:rsidR="00982ACD" w:rsidRPr="00805A42">
        <w:rPr>
          <w:rFonts w:ascii="Times New Roman" w:hAnsi="Times New Roman" w:cs="Times New Roman"/>
          <w:sz w:val="24"/>
          <w:szCs w:val="24"/>
        </w:rPr>
        <w:t xml:space="preserve"> the complexities involved in understanding </w:t>
      </w:r>
      <w:r w:rsidR="00241074" w:rsidRPr="00805A42">
        <w:rPr>
          <w:rFonts w:ascii="Times New Roman" w:hAnsi="Times New Roman" w:cs="Times New Roman"/>
          <w:sz w:val="24"/>
          <w:szCs w:val="24"/>
        </w:rPr>
        <w:t>funding structures and applying for funding. In contrast, the</w:t>
      </w:r>
      <w:r w:rsidR="00601843" w:rsidRPr="00805A42">
        <w:rPr>
          <w:rFonts w:ascii="Times New Roman" w:hAnsi="Times New Roman" w:cs="Times New Roman"/>
          <w:sz w:val="24"/>
          <w:szCs w:val="24"/>
        </w:rPr>
        <w:t xml:space="preserve"> </w:t>
      </w:r>
      <w:r w:rsidR="00120D18" w:rsidRPr="00805A42">
        <w:rPr>
          <w:rFonts w:ascii="Times New Roman" w:hAnsi="Times New Roman" w:cs="Times New Roman"/>
          <w:sz w:val="24"/>
          <w:szCs w:val="24"/>
        </w:rPr>
        <w:t>‘top down’ approach</w:t>
      </w:r>
      <w:r w:rsidR="00F14E15" w:rsidRPr="00805A42">
        <w:rPr>
          <w:rFonts w:ascii="Times New Roman" w:hAnsi="Times New Roman" w:cs="Times New Roman"/>
          <w:sz w:val="24"/>
          <w:szCs w:val="24"/>
        </w:rPr>
        <w:t xml:space="preserve"> taken</w:t>
      </w:r>
      <w:r w:rsidR="00585A18" w:rsidRPr="00805A42">
        <w:rPr>
          <w:rFonts w:ascii="Times New Roman" w:hAnsi="Times New Roman" w:cs="Times New Roman"/>
          <w:sz w:val="24"/>
          <w:szCs w:val="24"/>
        </w:rPr>
        <w:t xml:space="preserve"> by the </w:t>
      </w:r>
      <w:r w:rsidR="00B114DE" w:rsidRPr="00805A42">
        <w:rPr>
          <w:rFonts w:ascii="Times New Roman" w:hAnsi="Times New Roman" w:cs="Times New Roman"/>
          <w:sz w:val="24"/>
          <w:szCs w:val="24"/>
        </w:rPr>
        <w:t>L</w:t>
      </w:r>
      <w:r w:rsidR="00585A18" w:rsidRPr="00805A42">
        <w:rPr>
          <w:rFonts w:ascii="Times New Roman" w:hAnsi="Times New Roman" w:cs="Times New Roman"/>
          <w:sz w:val="24"/>
          <w:szCs w:val="24"/>
        </w:rPr>
        <w:t xml:space="preserve">ocal </w:t>
      </w:r>
      <w:r w:rsidR="00B114DE" w:rsidRPr="00805A42">
        <w:rPr>
          <w:rFonts w:ascii="Times New Roman" w:hAnsi="Times New Roman" w:cs="Times New Roman"/>
          <w:sz w:val="24"/>
          <w:szCs w:val="24"/>
        </w:rPr>
        <w:t>G</w:t>
      </w:r>
      <w:r w:rsidR="00585A18" w:rsidRPr="00805A42">
        <w:rPr>
          <w:rFonts w:ascii="Times New Roman" w:hAnsi="Times New Roman" w:cs="Times New Roman"/>
          <w:sz w:val="24"/>
          <w:szCs w:val="24"/>
        </w:rPr>
        <w:t>overnment to</w:t>
      </w:r>
      <w:r w:rsidR="00241074" w:rsidRPr="00805A42">
        <w:rPr>
          <w:rFonts w:ascii="Times New Roman" w:hAnsi="Times New Roman" w:cs="Times New Roman"/>
          <w:sz w:val="24"/>
          <w:szCs w:val="24"/>
        </w:rPr>
        <w:t xml:space="preserve"> organising and</w:t>
      </w:r>
      <w:r w:rsidR="00120D18" w:rsidRPr="00805A42">
        <w:rPr>
          <w:rFonts w:ascii="Times New Roman" w:hAnsi="Times New Roman" w:cs="Times New Roman"/>
          <w:sz w:val="24"/>
          <w:szCs w:val="24"/>
        </w:rPr>
        <w:t xml:space="preserve"> </w:t>
      </w:r>
      <w:r w:rsidR="00271F77" w:rsidRPr="00805A42">
        <w:rPr>
          <w:rFonts w:ascii="Times New Roman" w:hAnsi="Times New Roman" w:cs="Times New Roman"/>
          <w:sz w:val="24"/>
          <w:szCs w:val="24"/>
        </w:rPr>
        <w:t>installing a bore in the village</w:t>
      </w:r>
      <w:r w:rsidR="00585A18" w:rsidRPr="00805A42">
        <w:rPr>
          <w:rFonts w:ascii="Times New Roman" w:hAnsi="Times New Roman" w:cs="Times New Roman"/>
          <w:sz w:val="24"/>
          <w:szCs w:val="24"/>
        </w:rPr>
        <w:t xml:space="preserve"> was </w:t>
      </w:r>
      <w:r w:rsidR="00241074" w:rsidRPr="00805A42">
        <w:rPr>
          <w:rFonts w:ascii="Times New Roman" w:hAnsi="Times New Roman" w:cs="Times New Roman"/>
          <w:sz w:val="24"/>
          <w:szCs w:val="24"/>
        </w:rPr>
        <w:t>underpinned by a different assumption that the community was not willing or able to engage in the</w:t>
      </w:r>
      <w:r w:rsidR="00754699" w:rsidRPr="00805A42">
        <w:rPr>
          <w:rFonts w:ascii="Times New Roman" w:hAnsi="Times New Roman" w:cs="Times New Roman"/>
          <w:sz w:val="24"/>
          <w:szCs w:val="24"/>
        </w:rPr>
        <w:t xml:space="preserve"> process of ensuring its own safety</w:t>
      </w:r>
      <w:r w:rsidR="00241074" w:rsidRPr="00805A42">
        <w:rPr>
          <w:rFonts w:ascii="Times New Roman" w:hAnsi="Times New Roman" w:cs="Times New Roman"/>
          <w:sz w:val="24"/>
          <w:szCs w:val="24"/>
        </w:rPr>
        <w:t xml:space="preserve">. </w:t>
      </w:r>
      <w:r w:rsidR="00237267" w:rsidRPr="00805A42">
        <w:rPr>
          <w:rFonts w:ascii="Times New Roman" w:hAnsi="Times New Roman" w:cs="Times New Roman"/>
          <w:sz w:val="24"/>
          <w:szCs w:val="24"/>
        </w:rPr>
        <w:t>B</w:t>
      </w:r>
      <w:r w:rsidR="00754699" w:rsidRPr="00805A42">
        <w:rPr>
          <w:rFonts w:ascii="Times New Roman" w:hAnsi="Times New Roman" w:cs="Times New Roman"/>
          <w:sz w:val="24"/>
          <w:szCs w:val="24"/>
        </w:rPr>
        <w:t xml:space="preserve">y </w:t>
      </w:r>
      <w:r w:rsidR="00237267" w:rsidRPr="00805A42">
        <w:rPr>
          <w:rFonts w:ascii="Times New Roman" w:hAnsi="Times New Roman" w:cs="Times New Roman"/>
          <w:sz w:val="24"/>
          <w:szCs w:val="24"/>
        </w:rPr>
        <w:t>working towards</w:t>
      </w:r>
      <w:r w:rsidR="00241074" w:rsidRPr="00805A42">
        <w:rPr>
          <w:rFonts w:ascii="Times New Roman" w:hAnsi="Times New Roman" w:cs="Times New Roman"/>
          <w:sz w:val="24"/>
          <w:szCs w:val="24"/>
        </w:rPr>
        <w:t xml:space="preserve"> the goal </w:t>
      </w:r>
      <w:r w:rsidR="00220E8C" w:rsidRPr="00805A42">
        <w:rPr>
          <w:rFonts w:ascii="Times New Roman" w:hAnsi="Times New Roman" w:cs="Times New Roman"/>
          <w:sz w:val="24"/>
          <w:szCs w:val="24"/>
        </w:rPr>
        <w:t xml:space="preserve">of </w:t>
      </w:r>
      <w:r w:rsidR="00AB6EB9" w:rsidRPr="00805A42">
        <w:rPr>
          <w:rFonts w:ascii="Times New Roman" w:hAnsi="Times New Roman" w:cs="Times New Roman"/>
          <w:sz w:val="24"/>
          <w:szCs w:val="24"/>
        </w:rPr>
        <w:t>establishing a safe place</w:t>
      </w:r>
      <w:r w:rsidR="00237267" w:rsidRPr="00805A42">
        <w:rPr>
          <w:rFonts w:ascii="Times New Roman" w:hAnsi="Times New Roman" w:cs="Times New Roman"/>
          <w:sz w:val="24"/>
          <w:szCs w:val="24"/>
        </w:rPr>
        <w:t xml:space="preserve"> </w:t>
      </w:r>
      <w:r w:rsidR="00FE55CD" w:rsidRPr="00805A42">
        <w:rPr>
          <w:rFonts w:ascii="Times New Roman" w:hAnsi="Times New Roman" w:cs="Times New Roman"/>
          <w:sz w:val="24"/>
          <w:szCs w:val="24"/>
        </w:rPr>
        <w:t xml:space="preserve">to shelter during a fire </w:t>
      </w:r>
      <w:r w:rsidR="00237267" w:rsidRPr="00805A42">
        <w:rPr>
          <w:rFonts w:ascii="Times New Roman" w:hAnsi="Times New Roman" w:cs="Times New Roman"/>
          <w:sz w:val="24"/>
          <w:szCs w:val="24"/>
        </w:rPr>
        <w:t>and securing a water supply for firefighting</w:t>
      </w:r>
      <w:r w:rsidR="00AB6EB9" w:rsidRPr="00805A42">
        <w:rPr>
          <w:rFonts w:ascii="Times New Roman" w:hAnsi="Times New Roman" w:cs="Times New Roman"/>
          <w:sz w:val="24"/>
          <w:szCs w:val="24"/>
        </w:rPr>
        <w:t xml:space="preserve">, </w:t>
      </w:r>
      <w:r w:rsidR="00754699" w:rsidRPr="00805A42">
        <w:rPr>
          <w:rFonts w:ascii="Times New Roman" w:hAnsi="Times New Roman" w:cs="Times New Roman"/>
          <w:sz w:val="24"/>
          <w:szCs w:val="24"/>
        </w:rPr>
        <w:t xml:space="preserve">the </w:t>
      </w:r>
      <w:r w:rsidR="00237267" w:rsidRPr="00805A42">
        <w:rPr>
          <w:rFonts w:ascii="Times New Roman" w:hAnsi="Times New Roman" w:cs="Times New Roman"/>
          <w:sz w:val="24"/>
          <w:szCs w:val="24"/>
        </w:rPr>
        <w:t xml:space="preserve">local </w:t>
      </w:r>
      <w:r w:rsidR="00220E8C" w:rsidRPr="00805A42">
        <w:rPr>
          <w:rFonts w:ascii="Times New Roman" w:hAnsi="Times New Roman" w:cs="Times New Roman"/>
          <w:sz w:val="24"/>
          <w:szCs w:val="24"/>
        </w:rPr>
        <w:t>C</w:t>
      </w:r>
      <w:r w:rsidR="00754699" w:rsidRPr="00805A42">
        <w:rPr>
          <w:rFonts w:ascii="Times New Roman" w:hAnsi="Times New Roman" w:cs="Times New Roman"/>
          <w:sz w:val="24"/>
          <w:szCs w:val="24"/>
        </w:rPr>
        <w:t>ouncil</w:t>
      </w:r>
      <w:r w:rsidR="00237267" w:rsidRPr="00805A42">
        <w:rPr>
          <w:rFonts w:ascii="Times New Roman" w:hAnsi="Times New Roman" w:cs="Times New Roman"/>
          <w:sz w:val="24"/>
          <w:szCs w:val="24"/>
        </w:rPr>
        <w:t>, collaborating</w:t>
      </w:r>
      <w:r w:rsidR="00AB6EB9" w:rsidRPr="00805A42">
        <w:rPr>
          <w:rFonts w:ascii="Times New Roman" w:hAnsi="Times New Roman" w:cs="Times New Roman"/>
          <w:sz w:val="24"/>
          <w:szCs w:val="24"/>
        </w:rPr>
        <w:t xml:space="preserve"> with other government departments to implement the recommendations from the </w:t>
      </w:r>
      <w:r w:rsidR="00AB6EB9" w:rsidRPr="00805A42">
        <w:rPr>
          <w:rFonts w:ascii="Times New Roman" w:hAnsi="Times New Roman" w:cs="Times New Roman"/>
          <w:i/>
          <w:sz w:val="24"/>
          <w:szCs w:val="24"/>
        </w:rPr>
        <w:t>Report into NSW Bushfire</w:t>
      </w:r>
      <w:r w:rsidR="00AB6EB9" w:rsidRPr="00805A42">
        <w:rPr>
          <w:rFonts w:ascii="Times New Roman" w:hAnsi="Times New Roman" w:cs="Times New Roman"/>
          <w:sz w:val="24"/>
          <w:szCs w:val="24"/>
        </w:rPr>
        <w:t xml:space="preserve"> </w:t>
      </w:r>
      <w:r w:rsidR="00AB6EB9" w:rsidRPr="00805A42">
        <w:rPr>
          <w:rFonts w:ascii="Times New Roman" w:hAnsi="Times New Roman" w:cs="Times New Roman"/>
          <w:i/>
          <w:sz w:val="24"/>
          <w:szCs w:val="24"/>
        </w:rPr>
        <w:t>Inquiry</w:t>
      </w:r>
      <w:r w:rsidR="00AB6EB9" w:rsidRPr="00805A42">
        <w:rPr>
          <w:rFonts w:ascii="Times New Roman" w:hAnsi="Times New Roman" w:cs="Times New Roman"/>
          <w:sz w:val="24"/>
          <w:szCs w:val="24"/>
        </w:rPr>
        <w:t xml:space="preserve"> (</w:t>
      </w:r>
      <w:proofErr w:type="spellStart"/>
      <w:r w:rsidR="00FE55CD" w:rsidRPr="00805A42">
        <w:rPr>
          <w:rFonts w:ascii="Times New Roman" w:hAnsi="Times New Roman" w:cs="Times New Roman"/>
          <w:color w:val="000000" w:themeColor="text1"/>
          <w:sz w:val="24"/>
          <w:szCs w:val="24"/>
        </w:rPr>
        <w:t>Binskin</w:t>
      </w:r>
      <w:proofErr w:type="spellEnd"/>
      <w:r w:rsidR="00FE55CD" w:rsidRPr="00805A42">
        <w:rPr>
          <w:rFonts w:ascii="Times New Roman" w:hAnsi="Times New Roman" w:cs="Times New Roman"/>
          <w:color w:val="000000" w:themeColor="text1"/>
          <w:sz w:val="24"/>
          <w:szCs w:val="24"/>
        </w:rPr>
        <w:t xml:space="preserve"> &amp; Macintosh</w:t>
      </w:r>
      <w:r w:rsidR="00FE55CD" w:rsidRPr="00805A42">
        <w:rPr>
          <w:rFonts w:ascii="Times New Roman" w:hAnsi="Times New Roman" w:cs="Times New Roman"/>
          <w:sz w:val="24"/>
          <w:szCs w:val="24"/>
        </w:rPr>
        <w:t xml:space="preserve">, </w:t>
      </w:r>
      <w:r w:rsidR="00AB6EB9" w:rsidRPr="00805A42">
        <w:rPr>
          <w:rFonts w:ascii="Times New Roman" w:hAnsi="Times New Roman" w:cs="Times New Roman"/>
          <w:sz w:val="24"/>
          <w:szCs w:val="24"/>
        </w:rPr>
        <w:t>2020)</w:t>
      </w:r>
      <w:r w:rsidR="00220E8C" w:rsidRPr="00805A42">
        <w:rPr>
          <w:rFonts w:ascii="Times New Roman" w:hAnsi="Times New Roman" w:cs="Times New Roman"/>
          <w:sz w:val="24"/>
          <w:szCs w:val="24"/>
        </w:rPr>
        <w:t>,</w:t>
      </w:r>
      <w:r w:rsidR="00AB6EB9" w:rsidRPr="00805A42">
        <w:rPr>
          <w:rFonts w:ascii="Times New Roman" w:hAnsi="Times New Roman" w:cs="Times New Roman"/>
          <w:sz w:val="24"/>
          <w:szCs w:val="24"/>
        </w:rPr>
        <w:t xml:space="preserve"> may </w:t>
      </w:r>
      <w:r w:rsidR="00E84921" w:rsidRPr="00805A42">
        <w:rPr>
          <w:rFonts w:ascii="Times New Roman" w:hAnsi="Times New Roman" w:cs="Times New Roman"/>
          <w:sz w:val="24"/>
          <w:szCs w:val="24"/>
        </w:rPr>
        <w:t>have</w:t>
      </w:r>
      <w:r w:rsidR="003D1093" w:rsidRPr="00805A42">
        <w:rPr>
          <w:rFonts w:ascii="Times New Roman" w:hAnsi="Times New Roman" w:cs="Times New Roman"/>
          <w:sz w:val="24"/>
          <w:szCs w:val="24"/>
        </w:rPr>
        <w:t xml:space="preserve"> increased the material resilience of the community</w:t>
      </w:r>
      <w:r w:rsidR="0047775A" w:rsidRPr="00805A42">
        <w:rPr>
          <w:rFonts w:ascii="Times New Roman" w:hAnsi="Times New Roman" w:cs="Times New Roman"/>
          <w:sz w:val="24"/>
          <w:szCs w:val="24"/>
        </w:rPr>
        <w:t>. Yet,</w:t>
      </w:r>
      <w:r w:rsidR="00A76D3D" w:rsidRPr="00805A42">
        <w:rPr>
          <w:rFonts w:ascii="Times New Roman" w:hAnsi="Times New Roman" w:cs="Times New Roman"/>
          <w:sz w:val="24"/>
          <w:szCs w:val="24"/>
        </w:rPr>
        <w:t xml:space="preserve"> </w:t>
      </w:r>
      <w:r w:rsidR="003D1093" w:rsidRPr="00805A42">
        <w:rPr>
          <w:rFonts w:ascii="Times New Roman" w:hAnsi="Times New Roman" w:cs="Times New Roman"/>
          <w:sz w:val="24"/>
          <w:szCs w:val="24"/>
        </w:rPr>
        <w:t xml:space="preserve">by taking control of the process, </w:t>
      </w:r>
      <w:r w:rsidR="009D60A4" w:rsidRPr="00805A42">
        <w:rPr>
          <w:rFonts w:ascii="Times New Roman" w:hAnsi="Times New Roman" w:cs="Times New Roman"/>
          <w:sz w:val="24"/>
          <w:szCs w:val="24"/>
        </w:rPr>
        <w:t>members of the</w:t>
      </w:r>
      <w:r w:rsidR="003D1093" w:rsidRPr="00805A42">
        <w:rPr>
          <w:rFonts w:ascii="Times New Roman" w:hAnsi="Times New Roman" w:cs="Times New Roman"/>
          <w:sz w:val="24"/>
          <w:szCs w:val="24"/>
        </w:rPr>
        <w:t xml:space="preserve"> community w</w:t>
      </w:r>
      <w:r w:rsidR="009D60A4" w:rsidRPr="00805A42">
        <w:rPr>
          <w:rFonts w:ascii="Times New Roman" w:hAnsi="Times New Roman" w:cs="Times New Roman"/>
          <w:sz w:val="24"/>
          <w:szCs w:val="24"/>
        </w:rPr>
        <w:t>ere</w:t>
      </w:r>
      <w:r w:rsidR="003D1093" w:rsidRPr="00805A42">
        <w:rPr>
          <w:rFonts w:ascii="Times New Roman" w:hAnsi="Times New Roman" w:cs="Times New Roman"/>
          <w:sz w:val="24"/>
          <w:szCs w:val="24"/>
        </w:rPr>
        <w:t xml:space="preserve"> denied the opportunity to </w:t>
      </w:r>
      <w:r w:rsidR="009D60A4" w:rsidRPr="00805A42">
        <w:rPr>
          <w:rFonts w:ascii="Times New Roman" w:hAnsi="Times New Roman" w:cs="Times New Roman"/>
          <w:sz w:val="24"/>
          <w:szCs w:val="24"/>
        </w:rPr>
        <w:t>participate in the process. Such participation could potentially strengthen social resilience within the community</w:t>
      </w:r>
      <w:r w:rsidR="00203565" w:rsidRPr="00805A42">
        <w:rPr>
          <w:rFonts w:ascii="Times New Roman" w:hAnsi="Times New Roman" w:cs="Times New Roman"/>
          <w:sz w:val="24"/>
          <w:szCs w:val="24"/>
        </w:rPr>
        <w:t xml:space="preserve">. </w:t>
      </w:r>
      <w:r w:rsidR="00754699" w:rsidRPr="00805A42">
        <w:rPr>
          <w:rFonts w:ascii="Times New Roman" w:hAnsi="Times New Roman" w:cs="Times New Roman"/>
          <w:sz w:val="24"/>
          <w:szCs w:val="24"/>
        </w:rPr>
        <w:t>Along a similar vein</w:t>
      </w:r>
      <w:r w:rsidR="00203565" w:rsidRPr="00805A42">
        <w:rPr>
          <w:rFonts w:ascii="Times New Roman" w:hAnsi="Times New Roman" w:cs="Times New Roman"/>
          <w:sz w:val="24"/>
          <w:szCs w:val="24"/>
        </w:rPr>
        <w:t>, f</w:t>
      </w:r>
      <w:r w:rsidR="003D1093" w:rsidRPr="00805A42">
        <w:rPr>
          <w:rFonts w:ascii="Times New Roman" w:hAnsi="Times New Roman" w:cs="Times New Roman"/>
          <w:sz w:val="24"/>
          <w:szCs w:val="24"/>
        </w:rPr>
        <w:t>acilitating process</w:t>
      </w:r>
      <w:r w:rsidR="00203565" w:rsidRPr="00805A42">
        <w:rPr>
          <w:rFonts w:ascii="Times New Roman" w:hAnsi="Times New Roman" w:cs="Times New Roman"/>
          <w:sz w:val="24"/>
          <w:szCs w:val="24"/>
        </w:rPr>
        <w:t>es</w:t>
      </w:r>
      <w:r w:rsidR="003D1093" w:rsidRPr="00805A42">
        <w:rPr>
          <w:rFonts w:ascii="Times New Roman" w:hAnsi="Times New Roman" w:cs="Times New Roman"/>
          <w:sz w:val="24"/>
          <w:szCs w:val="24"/>
        </w:rPr>
        <w:t xml:space="preserve"> </w:t>
      </w:r>
      <w:r w:rsidR="00203565" w:rsidRPr="00805A42">
        <w:rPr>
          <w:rFonts w:ascii="Times New Roman" w:hAnsi="Times New Roman" w:cs="Times New Roman"/>
          <w:sz w:val="24"/>
          <w:szCs w:val="24"/>
        </w:rPr>
        <w:t xml:space="preserve">that involved community dialogue with all community stakeholders </w:t>
      </w:r>
      <w:r w:rsidR="009D60A4" w:rsidRPr="00805A42">
        <w:rPr>
          <w:rFonts w:ascii="Times New Roman" w:hAnsi="Times New Roman" w:cs="Times New Roman"/>
          <w:sz w:val="24"/>
          <w:szCs w:val="24"/>
        </w:rPr>
        <w:t>and through</w:t>
      </w:r>
      <w:r w:rsidR="00203565" w:rsidRPr="00805A42">
        <w:rPr>
          <w:rFonts w:ascii="Times New Roman" w:hAnsi="Times New Roman" w:cs="Times New Roman"/>
          <w:sz w:val="24"/>
          <w:szCs w:val="24"/>
        </w:rPr>
        <w:t xml:space="preserve"> democratic decision-making processes could have also le</w:t>
      </w:r>
      <w:r w:rsidR="0041391A" w:rsidRPr="00805A42">
        <w:rPr>
          <w:rFonts w:ascii="Times New Roman" w:hAnsi="Times New Roman" w:cs="Times New Roman"/>
          <w:sz w:val="24"/>
          <w:szCs w:val="24"/>
        </w:rPr>
        <w:t>d</w:t>
      </w:r>
      <w:r w:rsidR="00203565" w:rsidRPr="00805A42">
        <w:rPr>
          <w:rFonts w:ascii="Times New Roman" w:hAnsi="Times New Roman" w:cs="Times New Roman"/>
          <w:sz w:val="24"/>
          <w:szCs w:val="24"/>
        </w:rPr>
        <w:t xml:space="preserve"> to reducing the social fragmentation in Torrington, which in turn, could also begin </w:t>
      </w:r>
      <w:r w:rsidR="00220E8C" w:rsidRPr="00805A42">
        <w:rPr>
          <w:rFonts w:ascii="Times New Roman" w:hAnsi="Times New Roman" w:cs="Times New Roman"/>
          <w:sz w:val="24"/>
          <w:szCs w:val="24"/>
        </w:rPr>
        <w:t xml:space="preserve">to </w:t>
      </w:r>
      <w:r w:rsidR="00203565" w:rsidRPr="00805A42">
        <w:rPr>
          <w:rFonts w:ascii="Times New Roman" w:hAnsi="Times New Roman" w:cs="Times New Roman"/>
          <w:sz w:val="24"/>
          <w:szCs w:val="24"/>
        </w:rPr>
        <w:t xml:space="preserve">increase the </w:t>
      </w:r>
      <w:r w:rsidR="008532D4" w:rsidRPr="00805A42">
        <w:rPr>
          <w:rFonts w:ascii="Times New Roman" w:hAnsi="Times New Roman" w:cs="Times New Roman"/>
          <w:sz w:val="24"/>
          <w:szCs w:val="24"/>
        </w:rPr>
        <w:t>community’s adaptive capacity</w:t>
      </w:r>
      <w:r w:rsidR="00203565" w:rsidRPr="00805A42">
        <w:rPr>
          <w:rFonts w:ascii="Times New Roman" w:hAnsi="Times New Roman" w:cs="Times New Roman"/>
          <w:sz w:val="24"/>
          <w:szCs w:val="24"/>
        </w:rPr>
        <w:t xml:space="preserve">. </w:t>
      </w:r>
    </w:p>
    <w:p w14:paraId="0A61C8A4" w14:textId="77777777" w:rsidR="00696D91" w:rsidRPr="00805A42" w:rsidRDefault="00696D91" w:rsidP="00740F5A">
      <w:pPr>
        <w:spacing w:line="360" w:lineRule="auto"/>
        <w:rPr>
          <w:rFonts w:ascii="Times New Roman" w:hAnsi="Times New Roman" w:cs="Times New Roman"/>
          <w:sz w:val="24"/>
          <w:szCs w:val="24"/>
        </w:rPr>
      </w:pPr>
    </w:p>
    <w:p w14:paraId="32B2CFEA" w14:textId="629CF3E2" w:rsidR="00203565" w:rsidRPr="00805A42" w:rsidRDefault="006A4C4D"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lastRenderedPageBreak/>
        <w:t xml:space="preserve">Implications for </w:t>
      </w:r>
      <w:r w:rsidR="008532D4" w:rsidRPr="00805A42">
        <w:rPr>
          <w:rFonts w:ascii="Times New Roman" w:hAnsi="Times New Roman" w:cs="Times New Roman"/>
          <w:b/>
          <w:color w:val="C00000"/>
          <w:sz w:val="28"/>
          <w:szCs w:val="28"/>
        </w:rPr>
        <w:t>Community Development</w:t>
      </w:r>
    </w:p>
    <w:p w14:paraId="23C95F41" w14:textId="51B9A2A0" w:rsidR="00824874" w:rsidRPr="00805A42" w:rsidRDefault="000F764E"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Although efforts were made to reach out to the community</w:t>
      </w:r>
      <w:r w:rsidR="009D390F" w:rsidRPr="00805A42">
        <w:rPr>
          <w:rFonts w:ascii="Times New Roman" w:hAnsi="Times New Roman" w:cs="Times New Roman"/>
          <w:sz w:val="24"/>
          <w:szCs w:val="24"/>
        </w:rPr>
        <w:t xml:space="preserve"> by </w:t>
      </w:r>
      <w:r w:rsidR="00210994" w:rsidRPr="00805A42">
        <w:rPr>
          <w:rFonts w:ascii="Times New Roman" w:hAnsi="Times New Roman" w:cs="Times New Roman"/>
          <w:sz w:val="24"/>
          <w:szCs w:val="24"/>
        </w:rPr>
        <w:t xml:space="preserve">various levels of </w:t>
      </w:r>
      <w:r w:rsidR="009D390F" w:rsidRPr="00805A42">
        <w:rPr>
          <w:rFonts w:ascii="Times New Roman" w:hAnsi="Times New Roman" w:cs="Times New Roman"/>
          <w:sz w:val="24"/>
          <w:szCs w:val="24"/>
        </w:rPr>
        <w:t>government</w:t>
      </w:r>
      <w:r w:rsidRPr="00805A42">
        <w:rPr>
          <w:rFonts w:ascii="Times New Roman" w:hAnsi="Times New Roman" w:cs="Times New Roman"/>
          <w:sz w:val="24"/>
          <w:szCs w:val="24"/>
        </w:rPr>
        <w:t xml:space="preserve">, </w:t>
      </w:r>
      <w:r w:rsidR="0055304D" w:rsidRPr="00805A42">
        <w:rPr>
          <w:rFonts w:ascii="Times New Roman" w:hAnsi="Times New Roman" w:cs="Times New Roman"/>
          <w:sz w:val="24"/>
          <w:szCs w:val="24"/>
        </w:rPr>
        <w:t>T</w:t>
      </w:r>
      <w:r w:rsidRPr="00805A42">
        <w:rPr>
          <w:rFonts w:ascii="Times New Roman" w:hAnsi="Times New Roman" w:cs="Times New Roman"/>
          <w:sz w:val="24"/>
          <w:szCs w:val="24"/>
        </w:rPr>
        <w:t xml:space="preserve">orrington </w:t>
      </w:r>
      <w:r w:rsidR="0055304D" w:rsidRPr="00805A42">
        <w:rPr>
          <w:rFonts w:ascii="Times New Roman" w:hAnsi="Times New Roman" w:cs="Times New Roman"/>
          <w:sz w:val="24"/>
          <w:szCs w:val="24"/>
        </w:rPr>
        <w:t xml:space="preserve">was effectively left to its own devices </w:t>
      </w:r>
      <w:r w:rsidRPr="00805A42">
        <w:rPr>
          <w:rFonts w:ascii="Times New Roman" w:hAnsi="Times New Roman" w:cs="Times New Roman"/>
          <w:sz w:val="24"/>
          <w:szCs w:val="24"/>
        </w:rPr>
        <w:t>following the fire</w:t>
      </w:r>
      <w:r w:rsidR="009D390F" w:rsidRPr="00805A42">
        <w:rPr>
          <w:rFonts w:ascii="Times New Roman" w:hAnsi="Times New Roman" w:cs="Times New Roman"/>
          <w:sz w:val="24"/>
          <w:szCs w:val="24"/>
        </w:rPr>
        <w:t>.</w:t>
      </w:r>
      <w:r w:rsidRPr="00805A42">
        <w:rPr>
          <w:rFonts w:ascii="Times New Roman" w:hAnsi="Times New Roman" w:cs="Times New Roman"/>
          <w:sz w:val="24"/>
          <w:szCs w:val="24"/>
        </w:rPr>
        <w:t xml:space="preserve"> </w:t>
      </w:r>
      <w:r w:rsidR="009D390F" w:rsidRPr="00805A42">
        <w:rPr>
          <w:rFonts w:ascii="Times New Roman" w:hAnsi="Times New Roman" w:cs="Times New Roman"/>
          <w:sz w:val="24"/>
          <w:szCs w:val="24"/>
        </w:rPr>
        <w:t>T</w:t>
      </w:r>
      <w:r w:rsidRPr="00805A42">
        <w:rPr>
          <w:rFonts w:ascii="Times New Roman" w:hAnsi="Times New Roman" w:cs="Times New Roman"/>
          <w:sz w:val="24"/>
          <w:szCs w:val="24"/>
        </w:rPr>
        <w:t>his is perhaps</w:t>
      </w:r>
      <w:r w:rsidR="0055304D" w:rsidRPr="00805A42">
        <w:rPr>
          <w:rFonts w:ascii="Times New Roman" w:hAnsi="Times New Roman" w:cs="Times New Roman"/>
          <w:sz w:val="24"/>
          <w:szCs w:val="24"/>
        </w:rPr>
        <w:t xml:space="preserve"> reflective of</w:t>
      </w:r>
      <w:r w:rsidR="009D390F" w:rsidRPr="00805A42">
        <w:rPr>
          <w:rFonts w:ascii="Times New Roman" w:hAnsi="Times New Roman" w:cs="Times New Roman"/>
          <w:sz w:val="24"/>
          <w:szCs w:val="24"/>
        </w:rPr>
        <w:t xml:space="preserve"> how ill prepared governments are for responding to disasters.</w:t>
      </w:r>
      <w:r w:rsidRPr="00805A42">
        <w:rPr>
          <w:rFonts w:ascii="Times New Roman" w:hAnsi="Times New Roman" w:cs="Times New Roman"/>
          <w:sz w:val="24"/>
          <w:szCs w:val="24"/>
        </w:rPr>
        <w:t xml:space="preserve"> </w:t>
      </w:r>
      <w:r w:rsidR="0055304D" w:rsidRPr="00805A42">
        <w:rPr>
          <w:rFonts w:ascii="Times New Roman" w:hAnsi="Times New Roman" w:cs="Times New Roman"/>
          <w:sz w:val="24"/>
          <w:szCs w:val="24"/>
        </w:rPr>
        <w:t xml:space="preserve">As previously suggested, the people of Torrington are highly resilient in many ways, but the </w:t>
      </w:r>
      <w:r w:rsidR="0047775A" w:rsidRPr="00805A42">
        <w:rPr>
          <w:rFonts w:ascii="Times New Roman" w:hAnsi="Times New Roman" w:cs="Times New Roman"/>
          <w:sz w:val="24"/>
          <w:szCs w:val="24"/>
        </w:rPr>
        <w:t xml:space="preserve">social </w:t>
      </w:r>
      <w:r w:rsidR="0055304D" w:rsidRPr="00805A42">
        <w:rPr>
          <w:rFonts w:ascii="Times New Roman" w:hAnsi="Times New Roman" w:cs="Times New Roman"/>
          <w:sz w:val="24"/>
          <w:szCs w:val="24"/>
        </w:rPr>
        <w:t xml:space="preserve">divisions and the lack of cohesiveness amongst groups </w:t>
      </w:r>
      <w:r w:rsidRPr="00805A42">
        <w:rPr>
          <w:rFonts w:ascii="Times New Roman" w:hAnsi="Times New Roman" w:cs="Times New Roman"/>
          <w:sz w:val="24"/>
          <w:szCs w:val="24"/>
        </w:rPr>
        <w:t xml:space="preserve">impeded </w:t>
      </w:r>
      <w:r w:rsidR="0055304D" w:rsidRPr="00805A42">
        <w:rPr>
          <w:rFonts w:ascii="Times New Roman" w:hAnsi="Times New Roman" w:cs="Times New Roman"/>
          <w:sz w:val="24"/>
          <w:szCs w:val="24"/>
        </w:rPr>
        <w:t>the dialogue that</w:t>
      </w:r>
      <w:r w:rsidR="00F851FA" w:rsidRPr="00805A42">
        <w:rPr>
          <w:rFonts w:ascii="Times New Roman" w:hAnsi="Times New Roman" w:cs="Times New Roman"/>
          <w:sz w:val="24"/>
          <w:szCs w:val="24"/>
        </w:rPr>
        <w:t xml:space="preserve"> was </w:t>
      </w:r>
      <w:r w:rsidR="0055304D" w:rsidRPr="00805A42">
        <w:rPr>
          <w:rFonts w:ascii="Times New Roman" w:hAnsi="Times New Roman" w:cs="Times New Roman"/>
          <w:sz w:val="24"/>
          <w:szCs w:val="24"/>
        </w:rPr>
        <w:t>needed for increasing adaptive capacity in the context of climate change.</w:t>
      </w:r>
      <w:r w:rsidRPr="00805A42">
        <w:rPr>
          <w:rFonts w:ascii="Times New Roman" w:hAnsi="Times New Roman" w:cs="Times New Roman"/>
          <w:sz w:val="24"/>
          <w:szCs w:val="24"/>
        </w:rPr>
        <w:t xml:space="preserve"> The Torrington case study reminds us of the pivotal role that community development practice can and should play in </w:t>
      </w:r>
      <w:r w:rsidR="00F851FA" w:rsidRPr="00805A42">
        <w:rPr>
          <w:rFonts w:ascii="Times New Roman" w:hAnsi="Times New Roman" w:cs="Times New Roman"/>
          <w:sz w:val="24"/>
          <w:szCs w:val="24"/>
        </w:rPr>
        <w:t>assisting communities to enhance their</w:t>
      </w:r>
      <w:r w:rsidRPr="00805A42">
        <w:rPr>
          <w:rFonts w:ascii="Times New Roman" w:hAnsi="Times New Roman" w:cs="Times New Roman"/>
          <w:sz w:val="24"/>
          <w:szCs w:val="24"/>
        </w:rPr>
        <w:t xml:space="preserve"> resilience and/or adaptive capacity.</w:t>
      </w:r>
    </w:p>
    <w:p w14:paraId="63E10B58" w14:textId="14D52937" w:rsidR="00D400B1" w:rsidRPr="00805A42" w:rsidRDefault="00CD13BF"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In the event that community development workers are employed and charged with the task of developing adaptive capacity, workers need to be versed in the facts about climate change and also equipped to understand </w:t>
      </w:r>
      <w:r w:rsidR="00210994" w:rsidRPr="00805A42">
        <w:rPr>
          <w:rFonts w:ascii="Times New Roman" w:hAnsi="Times New Roman" w:cs="Times New Roman"/>
          <w:sz w:val="24"/>
          <w:szCs w:val="24"/>
        </w:rPr>
        <w:t xml:space="preserve">the </w:t>
      </w:r>
      <w:r w:rsidRPr="00805A42">
        <w:rPr>
          <w:rFonts w:ascii="Times New Roman" w:hAnsi="Times New Roman" w:cs="Times New Roman"/>
          <w:sz w:val="24"/>
          <w:szCs w:val="24"/>
        </w:rPr>
        <w:t>complex nature of smaller rural communities</w:t>
      </w:r>
      <w:r w:rsidR="009A5164" w:rsidRPr="00805A42">
        <w:rPr>
          <w:rFonts w:ascii="Times New Roman" w:hAnsi="Times New Roman" w:cs="Times New Roman"/>
          <w:sz w:val="24"/>
          <w:szCs w:val="24"/>
        </w:rPr>
        <w:t xml:space="preserve">. </w:t>
      </w:r>
      <w:r w:rsidR="005C6806" w:rsidRPr="00805A42">
        <w:rPr>
          <w:rFonts w:ascii="Times New Roman" w:hAnsi="Times New Roman" w:cs="Times New Roman"/>
          <w:sz w:val="24"/>
          <w:szCs w:val="24"/>
        </w:rPr>
        <w:t xml:space="preserve">In this context, </w:t>
      </w:r>
      <w:r w:rsidR="009D390F" w:rsidRPr="00805A42">
        <w:rPr>
          <w:rFonts w:ascii="Times New Roman" w:hAnsi="Times New Roman" w:cs="Times New Roman"/>
          <w:sz w:val="24"/>
          <w:szCs w:val="24"/>
        </w:rPr>
        <w:t xml:space="preserve">community development workers </w:t>
      </w:r>
      <w:r w:rsidRPr="00805A42">
        <w:rPr>
          <w:rFonts w:ascii="Times New Roman" w:hAnsi="Times New Roman" w:cs="Times New Roman"/>
          <w:sz w:val="24"/>
          <w:szCs w:val="24"/>
        </w:rPr>
        <w:t xml:space="preserve">could begin by </w:t>
      </w:r>
      <w:r w:rsidR="00871C1E" w:rsidRPr="00805A42">
        <w:rPr>
          <w:rFonts w:ascii="Times New Roman" w:hAnsi="Times New Roman" w:cs="Times New Roman"/>
          <w:sz w:val="24"/>
          <w:szCs w:val="24"/>
        </w:rPr>
        <w:t>engaging all stakeholders in dialogue</w:t>
      </w:r>
      <w:r w:rsidRPr="00805A42">
        <w:rPr>
          <w:rFonts w:ascii="Times New Roman" w:hAnsi="Times New Roman" w:cs="Times New Roman"/>
          <w:sz w:val="24"/>
          <w:szCs w:val="24"/>
        </w:rPr>
        <w:t xml:space="preserve"> in order to assess what is needed for that unique community. Then they need to involve all stakeholders</w:t>
      </w:r>
      <w:r w:rsidR="00871C1E" w:rsidRPr="00805A42">
        <w:rPr>
          <w:rFonts w:ascii="Times New Roman" w:hAnsi="Times New Roman" w:cs="Times New Roman"/>
          <w:sz w:val="24"/>
          <w:szCs w:val="24"/>
        </w:rPr>
        <w:t xml:space="preserve">, including the key services on the ground </w:t>
      </w:r>
      <w:r w:rsidR="00F851FA" w:rsidRPr="00805A42">
        <w:rPr>
          <w:rFonts w:ascii="Times New Roman" w:hAnsi="Times New Roman" w:cs="Times New Roman"/>
          <w:sz w:val="24"/>
          <w:szCs w:val="24"/>
        </w:rPr>
        <w:t>and</w:t>
      </w:r>
      <w:r w:rsidR="00871C1E" w:rsidRPr="00805A42">
        <w:rPr>
          <w:rFonts w:ascii="Times New Roman" w:hAnsi="Times New Roman" w:cs="Times New Roman"/>
          <w:sz w:val="24"/>
          <w:szCs w:val="24"/>
        </w:rPr>
        <w:t xml:space="preserve"> </w:t>
      </w:r>
      <w:r w:rsidR="009A5164" w:rsidRPr="00805A42">
        <w:rPr>
          <w:rFonts w:ascii="Times New Roman" w:hAnsi="Times New Roman" w:cs="Times New Roman"/>
          <w:sz w:val="24"/>
          <w:szCs w:val="24"/>
        </w:rPr>
        <w:t xml:space="preserve">facilitating ‘bottom up’ processes where </w:t>
      </w:r>
      <w:r w:rsidR="00871C1E" w:rsidRPr="00805A42">
        <w:rPr>
          <w:rFonts w:ascii="Times New Roman" w:hAnsi="Times New Roman" w:cs="Times New Roman"/>
          <w:sz w:val="24"/>
          <w:szCs w:val="24"/>
        </w:rPr>
        <w:t xml:space="preserve">all </w:t>
      </w:r>
      <w:r w:rsidR="009A5164" w:rsidRPr="00805A42">
        <w:rPr>
          <w:rFonts w:ascii="Times New Roman" w:hAnsi="Times New Roman" w:cs="Times New Roman"/>
          <w:sz w:val="24"/>
          <w:szCs w:val="24"/>
        </w:rPr>
        <w:t>community members engage in learning process that will lead to increased adaptive capacity and resilien</w:t>
      </w:r>
      <w:r w:rsidR="00210994" w:rsidRPr="00805A42">
        <w:rPr>
          <w:rFonts w:ascii="Times New Roman" w:hAnsi="Times New Roman" w:cs="Times New Roman"/>
          <w:sz w:val="24"/>
          <w:szCs w:val="24"/>
        </w:rPr>
        <w:t>ce</w:t>
      </w:r>
      <w:r w:rsidR="009A5164" w:rsidRPr="00805A42">
        <w:rPr>
          <w:rFonts w:ascii="Times New Roman" w:hAnsi="Times New Roman" w:cs="Times New Roman"/>
          <w:sz w:val="24"/>
          <w:szCs w:val="24"/>
        </w:rPr>
        <w:t xml:space="preserve"> into the future. </w:t>
      </w:r>
      <w:r w:rsidR="00871C1E" w:rsidRPr="00805A42">
        <w:rPr>
          <w:rFonts w:ascii="Times New Roman" w:hAnsi="Times New Roman" w:cs="Times New Roman"/>
          <w:sz w:val="24"/>
          <w:szCs w:val="24"/>
        </w:rPr>
        <w:t xml:space="preserve">The </w:t>
      </w:r>
      <w:r w:rsidR="00982C34" w:rsidRPr="00805A42">
        <w:rPr>
          <w:rFonts w:ascii="Times New Roman" w:hAnsi="Times New Roman" w:cs="Times New Roman"/>
          <w:sz w:val="24"/>
          <w:szCs w:val="24"/>
        </w:rPr>
        <w:t xml:space="preserve">apparent </w:t>
      </w:r>
      <w:r w:rsidR="00871C1E" w:rsidRPr="00805A42">
        <w:rPr>
          <w:rFonts w:ascii="Times New Roman" w:hAnsi="Times New Roman" w:cs="Times New Roman"/>
          <w:sz w:val="24"/>
          <w:szCs w:val="24"/>
        </w:rPr>
        <w:t xml:space="preserve">inflexibility often inherent in </w:t>
      </w:r>
      <w:r w:rsidR="00210994" w:rsidRPr="00805A42">
        <w:rPr>
          <w:rFonts w:ascii="Times New Roman" w:hAnsi="Times New Roman" w:cs="Times New Roman"/>
          <w:sz w:val="24"/>
          <w:szCs w:val="24"/>
        </w:rPr>
        <w:t>G</w:t>
      </w:r>
      <w:r w:rsidR="00871C1E" w:rsidRPr="00805A42">
        <w:rPr>
          <w:rFonts w:ascii="Times New Roman" w:hAnsi="Times New Roman" w:cs="Times New Roman"/>
          <w:sz w:val="24"/>
          <w:szCs w:val="24"/>
        </w:rPr>
        <w:t xml:space="preserve">overnment departments may mean that </w:t>
      </w:r>
      <w:r w:rsidR="00847D02" w:rsidRPr="00805A42">
        <w:rPr>
          <w:rFonts w:ascii="Times New Roman" w:hAnsi="Times New Roman" w:cs="Times New Roman"/>
          <w:sz w:val="24"/>
          <w:szCs w:val="24"/>
        </w:rPr>
        <w:t>this role is best suited to the non-</w:t>
      </w:r>
      <w:r w:rsidR="00210994" w:rsidRPr="00805A42">
        <w:rPr>
          <w:rFonts w:ascii="Times New Roman" w:hAnsi="Times New Roman" w:cs="Times New Roman"/>
          <w:sz w:val="24"/>
          <w:szCs w:val="24"/>
        </w:rPr>
        <w:t>G</w:t>
      </w:r>
      <w:r w:rsidR="00847D02" w:rsidRPr="00805A42">
        <w:rPr>
          <w:rFonts w:ascii="Times New Roman" w:hAnsi="Times New Roman" w:cs="Times New Roman"/>
          <w:sz w:val="24"/>
          <w:szCs w:val="24"/>
        </w:rPr>
        <w:t>overnment sector</w:t>
      </w:r>
      <w:r w:rsidR="00F851FA" w:rsidRPr="00805A42">
        <w:rPr>
          <w:rFonts w:ascii="Times New Roman" w:hAnsi="Times New Roman" w:cs="Times New Roman"/>
          <w:sz w:val="24"/>
          <w:szCs w:val="24"/>
        </w:rPr>
        <w:t xml:space="preserve"> (NSW </w:t>
      </w:r>
      <w:r w:rsidR="00210994" w:rsidRPr="00805A42">
        <w:rPr>
          <w:rFonts w:ascii="Times New Roman" w:hAnsi="Times New Roman" w:cs="Times New Roman"/>
          <w:sz w:val="24"/>
          <w:szCs w:val="24"/>
        </w:rPr>
        <w:t>P</w:t>
      </w:r>
      <w:r w:rsidR="00F851FA" w:rsidRPr="00805A42">
        <w:rPr>
          <w:rFonts w:ascii="Times New Roman" w:hAnsi="Times New Roman" w:cs="Times New Roman"/>
          <w:sz w:val="24"/>
          <w:szCs w:val="24"/>
        </w:rPr>
        <w:t>arliament, 2022)</w:t>
      </w:r>
      <w:r w:rsidR="00847D02" w:rsidRPr="00805A42">
        <w:rPr>
          <w:rFonts w:ascii="Times New Roman" w:hAnsi="Times New Roman" w:cs="Times New Roman"/>
          <w:sz w:val="24"/>
          <w:szCs w:val="24"/>
        </w:rPr>
        <w:t xml:space="preserve">. Organisations such as the </w:t>
      </w:r>
      <w:r w:rsidR="004B43B2" w:rsidRPr="00805A42">
        <w:rPr>
          <w:rFonts w:ascii="Times New Roman" w:hAnsi="Times New Roman" w:cs="Times New Roman"/>
          <w:sz w:val="24"/>
          <w:szCs w:val="24"/>
        </w:rPr>
        <w:t xml:space="preserve">Australian </w:t>
      </w:r>
      <w:r w:rsidR="00847D02" w:rsidRPr="00805A42">
        <w:rPr>
          <w:rFonts w:ascii="Times New Roman" w:hAnsi="Times New Roman" w:cs="Times New Roman"/>
          <w:sz w:val="24"/>
          <w:szCs w:val="24"/>
        </w:rPr>
        <w:t>Red Cross</w:t>
      </w:r>
      <w:r w:rsidR="004B43B2" w:rsidRPr="00805A42">
        <w:rPr>
          <w:rFonts w:ascii="Times New Roman" w:hAnsi="Times New Roman" w:cs="Times New Roman"/>
          <w:sz w:val="24"/>
          <w:szCs w:val="24"/>
        </w:rPr>
        <w:t xml:space="preserve"> (2020)</w:t>
      </w:r>
      <w:r w:rsidR="00847D02" w:rsidRPr="00805A42">
        <w:rPr>
          <w:rFonts w:ascii="Times New Roman" w:hAnsi="Times New Roman" w:cs="Times New Roman"/>
          <w:sz w:val="24"/>
          <w:szCs w:val="24"/>
        </w:rPr>
        <w:t xml:space="preserve">, for example, have already started to work with communities to encourage and support them to organise </w:t>
      </w:r>
      <w:r w:rsidR="00F851FA" w:rsidRPr="00805A42">
        <w:rPr>
          <w:rFonts w:ascii="Times New Roman" w:hAnsi="Times New Roman" w:cs="Times New Roman"/>
          <w:sz w:val="24"/>
          <w:szCs w:val="24"/>
        </w:rPr>
        <w:t xml:space="preserve">in order to bring about the changes necessary. </w:t>
      </w:r>
    </w:p>
    <w:p w14:paraId="3B77FA36" w14:textId="74EDF928" w:rsidR="00F851FA" w:rsidRPr="00805A42" w:rsidRDefault="00F851FA"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Community development in the context of disaster recovery and preparedness is long term work and thus needs to be resourced by </w:t>
      </w:r>
      <w:r w:rsidR="00210994" w:rsidRPr="00805A42">
        <w:rPr>
          <w:rFonts w:ascii="Times New Roman" w:hAnsi="Times New Roman" w:cs="Times New Roman"/>
          <w:sz w:val="24"/>
          <w:szCs w:val="24"/>
        </w:rPr>
        <w:t>S</w:t>
      </w:r>
      <w:r w:rsidRPr="00805A42">
        <w:rPr>
          <w:rFonts w:ascii="Times New Roman" w:hAnsi="Times New Roman" w:cs="Times New Roman"/>
          <w:sz w:val="24"/>
          <w:szCs w:val="24"/>
        </w:rPr>
        <w:t xml:space="preserve">tate and </w:t>
      </w:r>
      <w:r w:rsidR="00210994" w:rsidRPr="00805A42">
        <w:rPr>
          <w:rFonts w:ascii="Times New Roman" w:hAnsi="Times New Roman" w:cs="Times New Roman"/>
          <w:sz w:val="24"/>
          <w:szCs w:val="24"/>
        </w:rPr>
        <w:t>F</w:t>
      </w:r>
      <w:r w:rsidRPr="00805A42">
        <w:rPr>
          <w:rFonts w:ascii="Times New Roman" w:hAnsi="Times New Roman" w:cs="Times New Roman"/>
          <w:sz w:val="24"/>
          <w:szCs w:val="24"/>
        </w:rPr>
        <w:t xml:space="preserve">ederal </w:t>
      </w:r>
      <w:r w:rsidR="00210994" w:rsidRPr="00805A42">
        <w:rPr>
          <w:rFonts w:ascii="Times New Roman" w:hAnsi="Times New Roman" w:cs="Times New Roman"/>
          <w:sz w:val="24"/>
          <w:szCs w:val="24"/>
        </w:rPr>
        <w:t>G</w:t>
      </w:r>
      <w:r w:rsidRPr="00805A42">
        <w:rPr>
          <w:rFonts w:ascii="Times New Roman" w:hAnsi="Times New Roman" w:cs="Times New Roman"/>
          <w:sz w:val="24"/>
          <w:szCs w:val="24"/>
        </w:rPr>
        <w:t xml:space="preserve">overnments as such. For communities like Torrington, that have experienced an extreme </w:t>
      </w:r>
      <w:r w:rsidR="009D390F" w:rsidRPr="00805A42">
        <w:rPr>
          <w:rFonts w:ascii="Times New Roman" w:hAnsi="Times New Roman" w:cs="Times New Roman"/>
          <w:sz w:val="24"/>
          <w:szCs w:val="24"/>
        </w:rPr>
        <w:t>disaster,</w:t>
      </w:r>
      <w:r w:rsidRPr="00805A42">
        <w:rPr>
          <w:rFonts w:ascii="Times New Roman" w:hAnsi="Times New Roman" w:cs="Times New Roman"/>
          <w:sz w:val="24"/>
          <w:szCs w:val="24"/>
        </w:rPr>
        <w:t xml:space="preserve"> community development needs to be implemented soon after the event in order to assist the community to recover by tapping into the available resources and for building the relationships needed for </w:t>
      </w:r>
      <w:r w:rsidR="00982C34" w:rsidRPr="00805A42">
        <w:rPr>
          <w:rFonts w:ascii="Times New Roman" w:hAnsi="Times New Roman" w:cs="Times New Roman"/>
          <w:sz w:val="24"/>
          <w:szCs w:val="24"/>
        </w:rPr>
        <w:t>setting and achieving</w:t>
      </w:r>
      <w:r w:rsidRPr="00805A42">
        <w:rPr>
          <w:rFonts w:ascii="Times New Roman" w:hAnsi="Times New Roman" w:cs="Times New Roman"/>
          <w:sz w:val="24"/>
          <w:szCs w:val="24"/>
        </w:rPr>
        <w:t xml:space="preserve"> long-term goals </w:t>
      </w:r>
      <w:r w:rsidR="00982C34" w:rsidRPr="00805A42">
        <w:rPr>
          <w:rFonts w:ascii="Times New Roman" w:hAnsi="Times New Roman" w:cs="Times New Roman"/>
          <w:sz w:val="24"/>
          <w:szCs w:val="24"/>
        </w:rPr>
        <w:t xml:space="preserve">related to recovery and preparedness </w:t>
      </w:r>
      <w:r w:rsidRPr="00805A42">
        <w:rPr>
          <w:rFonts w:ascii="Times New Roman" w:hAnsi="Times New Roman" w:cs="Times New Roman"/>
          <w:sz w:val="24"/>
          <w:szCs w:val="24"/>
        </w:rPr>
        <w:t xml:space="preserve">(Lonne et al., 2017). For communities yet to </w:t>
      </w:r>
      <w:r w:rsidR="003B7389" w:rsidRPr="00805A42">
        <w:rPr>
          <w:rFonts w:ascii="Times New Roman" w:hAnsi="Times New Roman" w:cs="Times New Roman"/>
          <w:sz w:val="24"/>
          <w:szCs w:val="24"/>
        </w:rPr>
        <w:t xml:space="preserve">directly </w:t>
      </w:r>
      <w:r w:rsidRPr="00805A42">
        <w:rPr>
          <w:rFonts w:ascii="Times New Roman" w:hAnsi="Times New Roman" w:cs="Times New Roman"/>
          <w:sz w:val="24"/>
          <w:szCs w:val="24"/>
        </w:rPr>
        <w:t xml:space="preserve">experience disaster, work needs to begin to engage communities and other key stakeholders in dialogue and learning about the </w:t>
      </w:r>
      <w:r w:rsidR="003B7389" w:rsidRPr="00805A42">
        <w:rPr>
          <w:rFonts w:ascii="Times New Roman" w:hAnsi="Times New Roman" w:cs="Times New Roman"/>
          <w:sz w:val="24"/>
          <w:szCs w:val="24"/>
        </w:rPr>
        <w:t>e</w:t>
      </w:r>
      <w:r w:rsidRPr="00805A42">
        <w:rPr>
          <w:rFonts w:ascii="Times New Roman" w:hAnsi="Times New Roman" w:cs="Times New Roman"/>
          <w:sz w:val="24"/>
          <w:szCs w:val="24"/>
        </w:rPr>
        <w:t xml:space="preserve">ffects of climate change and to start identifying the potential risk factors that may arise in the event of disasters.  </w:t>
      </w:r>
    </w:p>
    <w:p w14:paraId="09F6DCCB" w14:textId="77777777" w:rsidR="00202FFE" w:rsidRPr="00805A42" w:rsidRDefault="00202FFE" w:rsidP="00740F5A">
      <w:pPr>
        <w:spacing w:line="360" w:lineRule="auto"/>
        <w:rPr>
          <w:rFonts w:ascii="Times New Roman" w:hAnsi="Times New Roman" w:cs="Times New Roman"/>
          <w:b/>
          <w:sz w:val="24"/>
          <w:szCs w:val="24"/>
        </w:rPr>
      </w:pPr>
    </w:p>
    <w:p w14:paraId="4B7D0AFB" w14:textId="30DC2EA9" w:rsidR="00D400B1" w:rsidRPr="00805A42" w:rsidRDefault="004B43B2" w:rsidP="00740F5A">
      <w:pPr>
        <w:spacing w:line="360" w:lineRule="auto"/>
        <w:rPr>
          <w:rFonts w:ascii="Times New Roman" w:hAnsi="Times New Roman" w:cs="Times New Roman"/>
          <w:b/>
          <w:color w:val="C00000"/>
          <w:sz w:val="28"/>
          <w:szCs w:val="28"/>
        </w:rPr>
      </w:pPr>
      <w:r w:rsidRPr="00805A42">
        <w:rPr>
          <w:rFonts w:ascii="Times New Roman" w:hAnsi="Times New Roman" w:cs="Times New Roman"/>
          <w:b/>
          <w:color w:val="C00000"/>
          <w:sz w:val="28"/>
          <w:szCs w:val="28"/>
        </w:rPr>
        <w:lastRenderedPageBreak/>
        <w:t>Conclusion</w:t>
      </w:r>
    </w:p>
    <w:p w14:paraId="0E062900" w14:textId="71A1E3E9" w:rsidR="004B43B2" w:rsidRPr="00805A42" w:rsidRDefault="004A4B20" w:rsidP="00740F5A">
      <w:pPr>
        <w:spacing w:line="360" w:lineRule="auto"/>
        <w:rPr>
          <w:rFonts w:ascii="Times New Roman" w:hAnsi="Times New Roman" w:cs="Times New Roman"/>
          <w:sz w:val="24"/>
          <w:szCs w:val="24"/>
        </w:rPr>
      </w:pPr>
      <w:r w:rsidRPr="00805A42">
        <w:rPr>
          <w:rFonts w:ascii="Times New Roman" w:hAnsi="Times New Roman" w:cs="Times New Roman"/>
          <w:sz w:val="24"/>
          <w:szCs w:val="24"/>
        </w:rPr>
        <w:t xml:space="preserve">In this paper, we have explored the idea of enhancing resilience </w:t>
      </w:r>
      <w:r w:rsidR="00491867" w:rsidRPr="00805A42">
        <w:rPr>
          <w:rFonts w:ascii="Times New Roman" w:hAnsi="Times New Roman" w:cs="Times New Roman"/>
          <w:sz w:val="24"/>
          <w:szCs w:val="24"/>
        </w:rPr>
        <w:t>by examining the case study of Torrington. What the Torrington experience</w:t>
      </w:r>
      <w:r w:rsidR="00B70CAF" w:rsidRPr="00805A42">
        <w:rPr>
          <w:rFonts w:ascii="Times New Roman" w:hAnsi="Times New Roman" w:cs="Times New Roman"/>
          <w:sz w:val="24"/>
          <w:szCs w:val="24"/>
        </w:rPr>
        <w:t xml:space="preserve"> </w:t>
      </w:r>
      <w:r w:rsidR="00491867" w:rsidRPr="00805A42">
        <w:rPr>
          <w:rFonts w:ascii="Times New Roman" w:hAnsi="Times New Roman" w:cs="Times New Roman"/>
          <w:sz w:val="24"/>
          <w:szCs w:val="24"/>
        </w:rPr>
        <w:t>demonstrates is that</w:t>
      </w:r>
      <w:r w:rsidR="00B70CAF" w:rsidRPr="00805A42">
        <w:rPr>
          <w:rFonts w:ascii="Times New Roman" w:hAnsi="Times New Roman" w:cs="Times New Roman"/>
          <w:sz w:val="24"/>
          <w:szCs w:val="24"/>
        </w:rPr>
        <w:t xml:space="preserve"> whilst</w:t>
      </w:r>
      <w:r w:rsidR="00491867" w:rsidRPr="00805A42">
        <w:rPr>
          <w:rFonts w:ascii="Times New Roman" w:hAnsi="Times New Roman" w:cs="Times New Roman"/>
          <w:sz w:val="24"/>
          <w:szCs w:val="24"/>
        </w:rPr>
        <w:t xml:space="preserve"> people in rural communities </w:t>
      </w:r>
      <w:r w:rsidR="00B70CAF" w:rsidRPr="00805A42">
        <w:rPr>
          <w:rFonts w:ascii="Times New Roman" w:hAnsi="Times New Roman" w:cs="Times New Roman"/>
          <w:sz w:val="24"/>
          <w:szCs w:val="24"/>
        </w:rPr>
        <w:t>are</w:t>
      </w:r>
      <w:r w:rsidR="00491867" w:rsidRPr="00805A42">
        <w:rPr>
          <w:rFonts w:ascii="Times New Roman" w:hAnsi="Times New Roman" w:cs="Times New Roman"/>
          <w:sz w:val="24"/>
          <w:szCs w:val="24"/>
        </w:rPr>
        <w:t xml:space="preserve"> alread</w:t>
      </w:r>
      <w:r w:rsidR="00896952" w:rsidRPr="00805A42">
        <w:rPr>
          <w:rFonts w:ascii="Times New Roman" w:hAnsi="Times New Roman" w:cs="Times New Roman"/>
          <w:sz w:val="24"/>
          <w:szCs w:val="24"/>
        </w:rPr>
        <w:t>y</w:t>
      </w:r>
      <w:r w:rsidR="00491867" w:rsidRPr="00805A42">
        <w:rPr>
          <w:rFonts w:ascii="Times New Roman" w:hAnsi="Times New Roman" w:cs="Times New Roman"/>
          <w:sz w:val="24"/>
          <w:szCs w:val="24"/>
        </w:rPr>
        <w:t xml:space="preserve"> resilient, the context of climate change adds </w:t>
      </w:r>
      <w:r w:rsidR="00B70CAF" w:rsidRPr="00805A42">
        <w:rPr>
          <w:rFonts w:ascii="Times New Roman" w:hAnsi="Times New Roman" w:cs="Times New Roman"/>
          <w:sz w:val="24"/>
          <w:szCs w:val="24"/>
        </w:rPr>
        <w:t>a different dimension</w:t>
      </w:r>
      <w:r w:rsidR="00491867" w:rsidRPr="00805A42">
        <w:rPr>
          <w:rFonts w:ascii="Times New Roman" w:hAnsi="Times New Roman" w:cs="Times New Roman"/>
          <w:sz w:val="24"/>
          <w:szCs w:val="24"/>
        </w:rPr>
        <w:t xml:space="preserve">. </w:t>
      </w:r>
      <w:r w:rsidR="00E9028D" w:rsidRPr="00805A42">
        <w:rPr>
          <w:rFonts w:ascii="Times New Roman" w:hAnsi="Times New Roman" w:cs="Times New Roman"/>
          <w:sz w:val="24"/>
          <w:szCs w:val="24"/>
        </w:rPr>
        <w:t>By considering the</w:t>
      </w:r>
      <w:r w:rsidR="00491867" w:rsidRPr="00805A42">
        <w:rPr>
          <w:rFonts w:ascii="Times New Roman" w:hAnsi="Times New Roman" w:cs="Times New Roman"/>
          <w:sz w:val="24"/>
          <w:szCs w:val="24"/>
        </w:rPr>
        <w:t xml:space="preserve"> </w:t>
      </w:r>
      <w:r w:rsidR="00B70CAF" w:rsidRPr="00805A42">
        <w:rPr>
          <w:rFonts w:ascii="Times New Roman" w:hAnsi="Times New Roman" w:cs="Times New Roman"/>
          <w:sz w:val="24"/>
          <w:szCs w:val="24"/>
        </w:rPr>
        <w:t xml:space="preserve">broader systems </w:t>
      </w:r>
      <w:r w:rsidR="00491867" w:rsidRPr="00805A42">
        <w:rPr>
          <w:rFonts w:ascii="Times New Roman" w:hAnsi="Times New Roman" w:cs="Times New Roman"/>
          <w:sz w:val="24"/>
          <w:szCs w:val="24"/>
        </w:rPr>
        <w:t>that are there to support smaller rural communities, we can see that even the</w:t>
      </w:r>
      <w:r w:rsidR="00E9028D" w:rsidRPr="00805A42">
        <w:rPr>
          <w:rFonts w:ascii="Times New Roman" w:hAnsi="Times New Roman" w:cs="Times New Roman"/>
          <w:sz w:val="24"/>
          <w:szCs w:val="24"/>
        </w:rPr>
        <w:t>se</w:t>
      </w:r>
      <w:r w:rsidR="00491867" w:rsidRPr="00805A42">
        <w:rPr>
          <w:rFonts w:ascii="Times New Roman" w:hAnsi="Times New Roman" w:cs="Times New Roman"/>
          <w:sz w:val="24"/>
          <w:szCs w:val="24"/>
        </w:rPr>
        <w:t xml:space="preserve"> systems are vulnerable </w:t>
      </w:r>
      <w:r w:rsidR="00B70CAF" w:rsidRPr="00805A42">
        <w:rPr>
          <w:rFonts w:ascii="Times New Roman" w:hAnsi="Times New Roman" w:cs="Times New Roman"/>
          <w:sz w:val="24"/>
          <w:szCs w:val="24"/>
        </w:rPr>
        <w:t xml:space="preserve">in the event of extreme disasters. </w:t>
      </w:r>
      <w:r w:rsidR="00E9028D" w:rsidRPr="00805A42">
        <w:rPr>
          <w:rFonts w:ascii="Times New Roman" w:hAnsi="Times New Roman" w:cs="Times New Roman"/>
          <w:sz w:val="24"/>
          <w:szCs w:val="24"/>
        </w:rPr>
        <w:t>Ultimately, r</w:t>
      </w:r>
      <w:r w:rsidR="00B70CAF" w:rsidRPr="00805A42">
        <w:rPr>
          <w:rFonts w:ascii="Times New Roman" w:hAnsi="Times New Roman" w:cs="Times New Roman"/>
          <w:sz w:val="24"/>
          <w:szCs w:val="24"/>
        </w:rPr>
        <w:t>ural communities are only as resilient as the support</w:t>
      </w:r>
      <w:r w:rsidR="003B7389" w:rsidRPr="00805A42">
        <w:rPr>
          <w:rFonts w:ascii="Times New Roman" w:hAnsi="Times New Roman" w:cs="Times New Roman"/>
          <w:sz w:val="24"/>
          <w:szCs w:val="24"/>
        </w:rPr>
        <w:t xml:space="preserve"> systems</w:t>
      </w:r>
      <w:r w:rsidR="00B70CAF" w:rsidRPr="00805A42">
        <w:rPr>
          <w:rFonts w:ascii="Times New Roman" w:hAnsi="Times New Roman" w:cs="Times New Roman"/>
          <w:sz w:val="24"/>
          <w:szCs w:val="24"/>
        </w:rPr>
        <w:t xml:space="preserve"> that are able to assist them</w:t>
      </w:r>
      <w:r w:rsidR="00E9028D" w:rsidRPr="00805A42">
        <w:rPr>
          <w:rFonts w:ascii="Times New Roman" w:hAnsi="Times New Roman" w:cs="Times New Roman"/>
          <w:sz w:val="24"/>
          <w:szCs w:val="24"/>
        </w:rPr>
        <w:t xml:space="preserve">. </w:t>
      </w:r>
      <w:r w:rsidR="003B7389" w:rsidRPr="00805A42">
        <w:rPr>
          <w:rFonts w:ascii="Times New Roman" w:hAnsi="Times New Roman" w:cs="Times New Roman"/>
          <w:sz w:val="24"/>
          <w:szCs w:val="24"/>
        </w:rPr>
        <w:t>W</w:t>
      </w:r>
      <w:r w:rsidR="007B14FD" w:rsidRPr="00805A42">
        <w:rPr>
          <w:rFonts w:ascii="Times New Roman" w:hAnsi="Times New Roman" w:cs="Times New Roman"/>
          <w:sz w:val="24"/>
          <w:szCs w:val="24"/>
        </w:rPr>
        <w:t xml:space="preserve">hilst supports remain essential </w:t>
      </w:r>
      <w:r w:rsidR="00F81524" w:rsidRPr="00805A42">
        <w:rPr>
          <w:rFonts w:ascii="Times New Roman" w:hAnsi="Times New Roman" w:cs="Times New Roman"/>
          <w:sz w:val="24"/>
          <w:szCs w:val="24"/>
        </w:rPr>
        <w:t xml:space="preserve">in short-term </w:t>
      </w:r>
      <w:r w:rsidR="007B14FD" w:rsidRPr="00805A42">
        <w:rPr>
          <w:rFonts w:ascii="Times New Roman" w:hAnsi="Times New Roman" w:cs="Times New Roman"/>
          <w:sz w:val="24"/>
          <w:szCs w:val="24"/>
        </w:rPr>
        <w:t>disaster response</w:t>
      </w:r>
      <w:r w:rsidR="00F81524" w:rsidRPr="00805A42">
        <w:rPr>
          <w:rFonts w:ascii="Times New Roman" w:hAnsi="Times New Roman" w:cs="Times New Roman"/>
          <w:sz w:val="24"/>
          <w:szCs w:val="24"/>
        </w:rPr>
        <w:t>s</w:t>
      </w:r>
      <w:r w:rsidR="007B14FD" w:rsidRPr="00805A42">
        <w:rPr>
          <w:rFonts w:ascii="Times New Roman" w:hAnsi="Times New Roman" w:cs="Times New Roman"/>
          <w:sz w:val="24"/>
          <w:szCs w:val="24"/>
        </w:rPr>
        <w:t>, there is also</w:t>
      </w:r>
      <w:r w:rsidR="00B70CAF" w:rsidRPr="00805A42">
        <w:rPr>
          <w:rFonts w:ascii="Times New Roman" w:hAnsi="Times New Roman" w:cs="Times New Roman"/>
          <w:sz w:val="24"/>
          <w:szCs w:val="24"/>
        </w:rPr>
        <w:t xml:space="preserve"> an urgent need to fund and support long-term community development initiatives </w:t>
      </w:r>
      <w:r w:rsidR="007B14FD" w:rsidRPr="00805A42">
        <w:rPr>
          <w:rFonts w:ascii="Times New Roman" w:hAnsi="Times New Roman" w:cs="Times New Roman"/>
          <w:sz w:val="24"/>
          <w:szCs w:val="24"/>
        </w:rPr>
        <w:t xml:space="preserve">so communities are able to decrease their vulnerability by </w:t>
      </w:r>
      <w:r w:rsidR="00B70CAF" w:rsidRPr="00805A42">
        <w:rPr>
          <w:rFonts w:ascii="Times New Roman" w:hAnsi="Times New Roman" w:cs="Times New Roman"/>
          <w:sz w:val="24"/>
          <w:szCs w:val="24"/>
        </w:rPr>
        <w:t>adap</w:t>
      </w:r>
      <w:r w:rsidR="00D06CFA" w:rsidRPr="00805A42">
        <w:rPr>
          <w:rFonts w:ascii="Times New Roman" w:hAnsi="Times New Roman" w:cs="Times New Roman"/>
          <w:sz w:val="24"/>
          <w:szCs w:val="24"/>
        </w:rPr>
        <w:t>t</w:t>
      </w:r>
      <w:r w:rsidR="00E9028D" w:rsidRPr="00805A42">
        <w:rPr>
          <w:rFonts w:ascii="Times New Roman" w:hAnsi="Times New Roman" w:cs="Times New Roman"/>
          <w:sz w:val="24"/>
          <w:szCs w:val="24"/>
        </w:rPr>
        <w:t>ing</w:t>
      </w:r>
      <w:r w:rsidR="00D06CFA" w:rsidRPr="00805A42">
        <w:rPr>
          <w:rFonts w:ascii="Times New Roman" w:hAnsi="Times New Roman" w:cs="Times New Roman"/>
          <w:sz w:val="24"/>
          <w:szCs w:val="24"/>
        </w:rPr>
        <w:t xml:space="preserve"> to meet the challenges of the future</w:t>
      </w:r>
      <w:r w:rsidR="00B70CAF" w:rsidRPr="00805A42">
        <w:rPr>
          <w:rFonts w:ascii="Times New Roman" w:hAnsi="Times New Roman" w:cs="Times New Roman"/>
          <w:sz w:val="24"/>
          <w:szCs w:val="24"/>
        </w:rPr>
        <w:t xml:space="preserve">. </w:t>
      </w:r>
      <w:r w:rsidR="00FB7961" w:rsidRPr="00805A42">
        <w:rPr>
          <w:rFonts w:ascii="Times New Roman" w:hAnsi="Times New Roman" w:cs="Times New Roman"/>
          <w:sz w:val="24"/>
          <w:szCs w:val="24"/>
        </w:rPr>
        <w:t>The key is dialogue</w:t>
      </w:r>
      <w:r w:rsidR="00D06CFA" w:rsidRPr="00805A42">
        <w:rPr>
          <w:rFonts w:ascii="Times New Roman" w:hAnsi="Times New Roman" w:cs="Times New Roman"/>
          <w:sz w:val="24"/>
          <w:szCs w:val="24"/>
        </w:rPr>
        <w:t>. Depending on the individual community,</w:t>
      </w:r>
      <w:r w:rsidR="00FB7961" w:rsidRPr="00805A42">
        <w:rPr>
          <w:rFonts w:ascii="Times New Roman" w:hAnsi="Times New Roman" w:cs="Times New Roman"/>
          <w:sz w:val="24"/>
          <w:szCs w:val="24"/>
        </w:rPr>
        <w:t xml:space="preserve"> there </w:t>
      </w:r>
      <w:r w:rsidR="00D06CFA" w:rsidRPr="00805A42">
        <w:rPr>
          <w:rFonts w:ascii="Times New Roman" w:hAnsi="Times New Roman" w:cs="Times New Roman"/>
          <w:sz w:val="24"/>
          <w:szCs w:val="24"/>
        </w:rPr>
        <w:t xml:space="preserve">first </w:t>
      </w:r>
      <w:r w:rsidR="00FB7961" w:rsidRPr="00805A42">
        <w:rPr>
          <w:rFonts w:ascii="Times New Roman" w:hAnsi="Times New Roman" w:cs="Times New Roman"/>
          <w:sz w:val="24"/>
          <w:szCs w:val="24"/>
        </w:rPr>
        <w:t>need</w:t>
      </w:r>
      <w:r w:rsidR="00D06CFA" w:rsidRPr="00805A42">
        <w:rPr>
          <w:rFonts w:ascii="Times New Roman" w:hAnsi="Times New Roman" w:cs="Times New Roman"/>
          <w:sz w:val="24"/>
          <w:szCs w:val="24"/>
        </w:rPr>
        <w:t>s</w:t>
      </w:r>
      <w:r w:rsidR="00FB7961" w:rsidRPr="00805A42">
        <w:rPr>
          <w:rFonts w:ascii="Times New Roman" w:hAnsi="Times New Roman" w:cs="Times New Roman"/>
          <w:sz w:val="24"/>
          <w:szCs w:val="24"/>
        </w:rPr>
        <w:t xml:space="preserve"> to be dialogue that facilitates learning about climate change and the risks that this may pose in certain localities. Then there needs to be processes that bring </w:t>
      </w:r>
      <w:r w:rsidR="00D06CFA" w:rsidRPr="00805A42">
        <w:rPr>
          <w:rFonts w:ascii="Times New Roman" w:hAnsi="Times New Roman" w:cs="Times New Roman"/>
          <w:sz w:val="24"/>
          <w:szCs w:val="24"/>
        </w:rPr>
        <w:t>stakeholders</w:t>
      </w:r>
      <w:r w:rsidR="00FB7961" w:rsidRPr="00805A42">
        <w:rPr>
          <w:rFonts w:ascii="Times New Roman" w:hAnsi="Times New Roman" w:cs="Times New Roman"/>
          <w:sz w:val="24"/>
          <w:szCs w:val="24"/>
        </w:rPr>
        <w:t xml:space="preserve"> together</w:t>
      </w:r>
      <w:r w:rsidR="00E9028D" w:rsidRPr="00805A42">
        <w:rPr>
          <w:rFonts w:ascii="Times New Roman" w:hAnsi="Times New Roman" w:cs="Times New Roman"/>
          <w:sz w:val="24"/>
          <w:szCs w:val="24"/>
        </w:rPr>
        <w:t xml:space="preserve"> to problem </w:t>
      </w:r>
      <w:r w:rsidR="00FB7961" w:rsidRPr="00805A42">
        <w:rPr>
          <w:rFonts w:ascii="Times New Roman" w:hAnsi="Times New Roman" w:cs="Times New Roman"/>
          <w:sz w:val="24"/>
          <w:szCs w:val="24"/>
        </w:rPr>
        <w:t>solv</w:t>
      </w:r>
      <w:r w:rsidR="00E9028D" w:rsidRPr="00805A42">
        <w:rPr>
          <w:rFonts w:ascii="Times New Roman" w:hAnsi="Times New Roman" w:cs="Times New Roman"/>
          <w:sz w:val="24"/>
          <w:szCs w:val="24"/>
        </w:rPr>
        <w:t xml:space="preserve">e and </w:t>
      </w:r>
      <w:r w:rsidR="00FB7961" w:rsidRPr="00805A42">
        <w:rPr>
          <w:rFonts w:ascii="Times New Roman" w:hAnsi="Times New Roman" w:cs="Times New Roman"/>
          <w:sz w:val="24"/>
          <w:szCs w:val="24"/>
        </w:rPr>
        <w:t>plan</w:t>
      </w:r>
      <w:r w:rsidR="00E9028D" w:rsidRPr="00805A42">
        <w:rPr>
          <w:rFonts w:ascii="Times New Roman" w:hAnsi="Times New Roman" w:cs="Times New Roman"/>
          <w:sz w:val="24"/>
          <w:szCs w:val="24"/>
        </w:rPr>
        <w:t xml:space="preserve"> for the</w:t>
      </w:r>
      <w:r w:rsidR="00FB7961" w:rsidRPr="00805A42">
        <w:rPr>
          <w:rFonts w:ascii="Times New Roman" w:hAnsi="Times New Roman" w:cs="Times New Roman"/>
          <w:sz w:val="24"/>
          <w:szCs w:val="24"/>
        </w:rPr>
        <w:t xml:space="preserve"> future. </w:t>
      </w:r>
      <w:r w:rsidR="007B14FD" w:rsidRPr="00805A42">
        <w:rPr>
          <w:rFonts w:ascii="Times New Roman" w:hAnsi="Times New Roman" w:cs="Times New Roman"/>
          <w:sz w:val="24"/>
          <w:szCs w:val="24"/>
        </w:rPr>
        <w:t>As was evident in the Torrington experience, a</w:t>
      </w:r>
      <w:r w:rsidR="00D06CFA" w:rsidRPr="00805A42">
        <w:rPr>
          <w:rFonts w:ascii="Times New Roman" w:hAnsi="Times New Roman" w:cs="Times New Roman"/>
          <w:sz w:val="24"/>
          <w:szCs w:val="24"/>
        </w:rPr>
        <w:t>chieving goals aimed towards preparedness</w:t>
      </w:r>
      <w:r w:rsidR="00FC413E" w:rsidRPr="00805A42">
        <w:rPr>
          <w:rFonts w:ascii="Times New Roman" w:hAnsi="Times New Roman" w:cs="Times New Roman"/>
          <w:sz w:val="24"/>
          <w:szCs w:val="24"/>
        </w:rPr>
        <w:t xml:space="preserve"> in the future</w:t>
      </w:r>
      <w:r w:rsidR="00D06CFA" w:rsidRPr="00805A42">
        <w:rPr>
          <w:rFonts w:ascii="Times New Roman" w:hAnsi="Times New Roman" w:cs="Times New Roman"/>
          <w:sz w:val="24"/>
          <w:szCs w:val="24"/>
        </w:rPr>
        <w:t xml:space="preserve"> </w:t>
      </w:r>
      <w:r w:rsidR="007B14FD" w:rsidRPr="00805A42">
        <w:rPr>
          <w:rFonts w:ascii="Times New Roman" w:hAnsi="Times New Roman" w:cs="Times New Roman"/>
          <w:sz w:val="24"/>
          <w:szCs w:val="24"/>
        </w:rPr>
        <w:t xml:space="preserve">cannot </w:t>
      </w:r>
      <w:r w:rsidR="00D06CFA" w:rsidRPr="00805A42">
        <w:rPr>
          <w:rFonts w:ascii="Times New Roman" w:hAnsi="Times New Roman" w:cs="Times New Roman"/>
          <w:sz w:val="24"/>
          <w:szCs w:val="24"/>
        </w:rPr>
        <w:t xml:space="preserve">be achieved by ‘fly-in-fly-out’ community development. </w:t>
      </w:r>
      <w:r w:rsidR="00FC413E" w:rsidRPr="00805A42">
        <w:rPr>
          <w:rFonts w:ascii="Times New Roman" w:hAnsi="Times New Roman" w:cs="Times New Roman"/>
          <w:sz w:val="24"/>
          <w:szCs w:val="24"/>
        </w:rPr>
        <w:t>D</w:t>
      </w:r>
      <w:r w:rsidR="00D06CFA" w:rsidRPr="00805A42">
        <w:rPr>
          <w:rFonts w:ascii="Times New Roman" w:hAnsi="Times New Roman" w:cs="Times New Roman"/>
          <w:sz w:val="24"/>
          <w:szCs w:val="24"/>
        </w:rPr>
        <w:t xml:space="preserve">evelopment needs to be localised and sustained over a period of time so that residents </w:t>
      </w:r>
      <w:r w:rsidR="00297311" w:rsidRPr="00805A42">
        <w:rPr>
          <w:rFonts w:ascii="Times New Roman" w:hAnsi="Times New Roman" w:cs="Times New Roman"/>
          <w:sz w:val="24"/>
          <w:szCs w:val="24"/>
        </w:rPr>
        <w:t>are able</w:t>
      </w:r>
      <w:r w:rsidR="00D06CFA" w:rsidRPr="00805A42">
        <w:rPr>
          <w:rFonts w:ascii="Times New Roman" w:hAnsi="Times New Roman" w:cs="Times New Roman"/>
          <w:sz w:val="24"/>
          <w:szCs w:val="24"/>
        </w:rPr>
        <w:t xml:space="preserve"> to </w:t>
      </w:r>
      <w:r w:rsidR="00FC413E" w:rsidRPr="00805A42">
        <w:rPr>
          <w:rFonts w:ascii="Times New Roman" w:hAnsi="Times New Roman" w:cs="Times New Roman"/>
          <w:sz w:val="24"/>
          <w:szCs w:val="24"/>
        </w:rPr>
        <w:t xml:space="preserve">participate in the process of </w:t>
      </w:r>
      <w:r w:rsidR="00D06CFA" w:rsidRPr="00805A42">
        <w:rPr>
          <w:rFonts w:ascii="Times New Roman" w:hAnsi="Times New Roman" w:cs="Times New Roman"/>
          <w:sz w:val="24"/>
          <w:szCs w:val="24"/>
        </w:rPr>
        <w:t>adjust</w:t>
      </w:r>
      <w:r w:rsidR="00FC413E" w:rsidRPr="00805A42">
        <w:rPr>
          <w:rFonts w:ascii="Times New Roman" w:hAnsi="Times New Roman" w:cs="Times New Roman"/>
          <w:sz w:val="24"/>
          <w:szCs w:val="24"/>
        </w:rPr>
        <w:t>ing</w:t>
      </w:r>
      <w:r w:rsidR="00297311" w:rsidRPr="00805A42">
        <w:rPr>
          <w:rFonts w:ascii="Times New Roman" w:hAnsi="Times New Roman" w:cs="Times New Roman"/>
          <w:sz w:val="24"/>
          <w:szCs w:val="24"/>
        </w:rPr>
        <w:t xml:space="preserve"> in order</w:t>
      </w:r>
      <w:r w:rsidR="00D06CFA" w:rsidRPr="00805A42">
        <w:rPr>
          <w:rFonts w:ascii="Times New Roman" w:hAnsi="Times New Roman" w:cs="Times New Roman"/>
          <w:sz w:val="24"/>
          <w:szCs w:val="24"/>
        </w:rPr>
        <w:t xml:space="preserve"> to meet the challenges</w:t>
      </w:r>
      <w:r w:rsidR="00297311" w:rsidRPr="00805A42">
        <w:rPr>
          <w:rFonts w:ascii="Times New Roman" w:hAnsi="Times New Roman" w:cs="Times New Roman"/>
          <w:sz w:val="24"/>
          <w:szCs w:val="24"/>
        </w:rPr>
        <w:t xml:space="preserve"> that may lay ahead.</w:t>
      </w:r>
      <w:r w:rsidR="00D06CFA" w:rsidRPr="00805A42">
        <w:rPr>
          <w:rFonts w:ascii="Times New Roman" w:hAnsi="Times New Roman" w:cs="Times New Roman"/>
          <w:sz w:val="24"/>
          <w:szCs w:val="24"/>
        </w:rPr>
        <w:t xml:space="preserve">   </w:t>
      </w:r>
    </w:p>
    <w:p w14:paraId="174AA408" w14:textId="552F49A9" w:rsidR="00D5266D" w:rsidRPr="00805A42" w:rsidRDefault="00D5266D" w:rsidP="00740F5A">
      <w:pPr>
        <w:spacing w:line="360" w:lineRule="auto"/>
        <w:rPr>
          <w:rFonts w:ascii="Times New Roman" w:hAnsi="Times New Roman" w:cs="Times New Roman"/>
          <w:b/>
          <w:sz w:val="24"/>
          <w:szCs w:val="24"/>
        </w:rPr>
      </w:pPr>
      <w:r w:rsidRPr="00805A42">
        <w:rPr>
          <w:rFonts w:ascii="Times New Roman" w:hAnsi="Times New Roman" w:cs="Times New Roman"/>
          <w:b/>
          <w:sz w:val="24"/>
          <w:szCs w:val="24"/>
        </w:rPr>
        <w:br w:type="page"/>
      </w:r>
    </w:p>
    <w:p w14:paraId="5D8E7AB7" w14:textId="19412E4E"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C00000"/>
          <w:sz w:val="28"/>
          <w:szCs w:val="28"/>
        </w:rPr>
      </w:pPr>
      <w:r w:rsidRPr="00805A42">
        <w:rPr>
          <w:rFonts w:ascii="Times New Roman" w:hAnsi="Times New Roman" w:cs="Times New Roman"/>
          <w:b/>
          <w:color w:val="C00000"/>
          <w:sz w:val="28"/>
          <w:szCs w:val="28"/>
        </w:rPr>
        <w:lastRenderedPageBreak/>
        <w:t>Reference</w:t>
      </w:r>
      <w:r w:rsidR="00D5266D" w:rsidRPr="00805A42">
        <w:rPr>
          <w:rFonts w:ascii="Times New Roman" w:hAnsi="Times New Roman" w:cs="Times New Roman"/>
          <w:b/>
          <w:color w:val="C00000"/>
          <w:sz w:val="28"/>
          <w:szCs w:val="28"/>
        </w:rPr>
        <w:t>s</w:t>
      </w:r>
    </w:p>
    <w:p w14:paraId="45DF4901" w14:textId="34A1F8F2" w:rsidR="00D5266D" w:rsidRPr="00805A42" w:rsidRDefault="00067381" w:rsidP="00740F5A">
      <w:pPr>
        <w:pStyle w:val="Heading1"/>
        <w:shd w:val="clear" w:color="auto" w:fill="FFFFFF"/>
        <w:spacing w:before="0" w:beforeAutospacing="0" w:after="240" w:afterAutospacing="0" w:line="360" w:lineRule="auto"/>
        <w:textAlignment w:val="baseline"/>
        <w:rPr>
          <w:sz w:val="24"/>
          <w:szCs w:val="24"/>
        </w:rPr>
      </w:pPr>
      <w:r w:rsidRPr="00805A42">
        <w:rPr>
          <w:b w:val="0"/>
          <w:color w:val="000000" w:themeColor="text1"/>
          <w:sz w:val="24"/>
          <w:szCs w:val="24"/>
        </w:rPr>
        <w:t xml:space="preserve">Alt, C. (ed) (1981) </w:t>
      </w:r>
      <w:r w:rsidRPr="00805A42">
        <w:rPr>
          <w:b w:val="0"/>
          <w:i/>
          <w:color w:val="000000" w:themeColor="text1"/>
          <w:sz w:val="24"/>
          <w:szCs w:val="24"/>
        </w:rPr>
        <w:t>Old Torrington: A History of Torrington and District 1881-1981</w:t>
      </w:r>
      <w:r w:rsidRPr="00805A42">
        <w:rPr>
          <w:b w:val="0"/>
          <w:color w:val="000000" w:themeColor="text1"/>
          <w:sz w:val="24"/>
          <w:szCs w:val="24"/>
        </w:rPr>
        <w:t>, illu</w:t>
      </w:r>
      <w:r w:rsidR="00075065" w:rsidRPr="00805A42">
        <w:rPr>
          <w:b w:val="0"/>
          <w:color w:val="000000" w:themeColor="text1"/>
          <w:sz w:val="24"/>
          <w:szCs w:val="24"/>
        </w:rPr>
        <w:t>s.</w:t>
      </w:r>
    </w:p>
    <w:p w14:paraId="0BA38F4E" w14:textId="75147752" w:rsidR="00D5266D" w:rsidRPr="00805A42" w:rsidRDefault="00D5266D"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(2017a). </w:t>
      </w:r>
      <w:r w:rsidRPr="00805A42">
        <w:rPr>
          <w:rFonts w:ascii="Times New Roman" w:hAnsi="Times New Roman" w:cs="Times New Roman"/>
          <w:i/>
          <w:color w:val="000000" w:themeColor="text1"/>
          <w:sz w:val="24"/>
          <w:szCs w:val="24"/>
        </w:rPr>
        <w:t>2016 Torrington (NSW), Census All persons QuickStats</w:t>
      </w:r>
      <w:r w:rsidRPr="00805A42">
        <w:rPr>
          <w:rFonts w:ascii="Times New Roman" w:hAnsi="Times New Roman" w:cs="Times New Roman"/>
          <w:color w:val="000000" w:themeColor="text1"/>
          <w:sz w:val="24"/>
          <w:szCs w:val="24"/>
        </w:rPr>
        <w:t>. https://www.abs.gov.au/census/find-census-data/quickstats/2016/SSC13919</w:t>
      </w:r>
    </w:p>
    <w:p w14:paraId="25DDC511" w14:textId="32D01DD0" w:rsidR="00D5266D" w:rsidRPr="00805A42" w:rsidRDefault="00D5266D"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(2017b). </w:t>
      </w:r>
      <w:r w:rsidRPr="00805A42">
        <w:rPr>
          <w:rFonts w:ascii="Times New Roman" w:hAnsi="Times New Roman" w:cs="Times New Roman"/>
          <w:i/>
          <w:color w:val="000000" w:themeColor="text1"/>
          <w:sz w:val="24"/>
          <w:szCs w:val="24"/>
        </w:rPr>
        <w:t>2016 Torrington (NSW), Census Community Profiles</w:t>
      </w:r>
      <w:r w:rsidRPr="00805A42">
        <w:rPr>
          <w:rFonts w:ascii="Times New Roman" w:hAnsi="Times New Roman" w:cs="Times New Roman"/>
          <w:color w:val="000000" w:themeColor="text1"/>
          <w:sz w:val="24"/>
          <w:szCs w:val="24"/>
        </w:rPr>
        <w:t>. https://www.abs.gov.au/census/find-census-data/community-profiles/2016/SSC13919</w:t>
      </w:r>
    </w:p>
    <w:p w14:paraId="247A9E41" w14:textId="72CCB888" w:rsidR="00D5266D" w:rsidRPr="00805A42" w:rsidRDefault="00D5266D"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(2022a). </w:t>
      </w:r>
      <w:r w:rsidRPr="00805A42">
        <w:rPr>
          <w:rFonts w:ascii="Times New Roman" w:hAnsi="Times New Roman" w:cs="Times New Roman"/>
          <w:i/>
          <w:color w:val="000000" w:themeColor="text1"/>
          <w:sz w:val="24"/>
          <w:szCs w:val="24"/>
        </w:rPr>
        <w:t>2021 Torrington (NSW), Census All persons QuickStats</w:t>
      </w:r>
      <w:r w:rsidRPr="00805A42">
        <w:rPr>
          <w:rFonts w:ascii="Times New Roman" w:hAnsi="Times New Roman" w:cs="Times New Roman"/>
          <w:color w:val="000000" w:themeColor="text1"/>
          <w:sz w:val="24"/>
          <w:szCs w:val="24"/>
        </w:rPr>
        <w:t>. https://www.abs.gov.au/census/find-census-data/quickstats/2021/SAL13937</w:t>
      </w:r>
    </w:p>
    <w:p w14:paraId="0F15EE78" w14:textId="01652EBF" w:rsidR="00D5266D" w:rsidRPr="00805A42" w:rsidRDefault="00D5266D"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(2022b). </w:t>
      </w:r>
      <w:r w:rsidRPr="00805A42">
        <w:rPr>
          <w:rFonts w:ascii="Times New Roman" w:hAnsi="Times New Roman" w:cs="Times New Roman"/>
          <w:i/>
          <w:color w:val="000000" w:themeColor="text1"/>
          <w:sz w:val="24"/>
          <w:szCs w:val="24"/>
        </w:rPr>
        <w:t>2021 Torrington (NSW), Census Community Profiles</w:t>
      </w:r>
      <w:r w:rsidRPr="00805A42">
        <w:rPr>
          <w:rFonts w:ascii="Times New Roman" w:hAnsi="Times New Roman" w:cs="Times New Roman"/>
          <w:color w:val="000000" w:themeColor="text1"/>
          <w:sz w:val="24"/>
          <w:szCs w:val="24"/>
        </w:rPr>
        <w:t xml:space="preserve">. </w:t>
      </w:r>
      <w:hyperlink r:id="rId14" w:history="1">
        <w:r w:rsidR="00293C31" w:rsidRPr="00805A42">
          <w:rPr>
            <w:rStyle w:val="Hyperlink"/>
            <w:rFonts w:ascii="Times New Roman" w:hAnsi="Times New Roman" w:cs="Times New Roman"/>
            <w:color w:val="000000" w:themeColor="text1"/>
            <w:sz w:val="24"/>
            <w:szCs w:val="24"/>
            <w:u w:val="none"/>
          </w:rPr>
          <w:t>https://www.abs.gov.au/census/find-census-data/community-profiles/2021/SAL13937</w:t>
        </w:r>
      </w:hyperlink>
    </w:p>
    <w:p w14:paraId="38791B52" w14:textId="33B7131E" w:rsidR="00293C31" w:rsidRPr="00805A42" w:rsidRDefault="00293C31"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(2017c). </w:t>
      </w:r>
      <w:r w:rsidRPr="00805A42">
        <w:rPr>
          <w:rFonts w:ascii="Times New Roman" w:hAnsi="Times New Roman" w:cs="Times New Roman"/>
          <w:i/>
          <w:color w:val="000000" w:themeColor="text1"/>
          <w:sz w:val="24"/>
          <w:szCs w:val="24"/>
        </w:rPr>
        <w:t>2016 Tenterfield, Census Community Profiles</w:t>
      </w:r>
      <w:r w:rsidRPr="00805A42">
        <w:rPr>
          <w:rFonts w:ascii="Times New Roman" w:hAnsi="Times New Roman" w:cs="Times New Roman"/>
          <w:color w:val="000000" w:themeColor="text1"/>
          <w:sz w:val="24"/>
          <w:szCs w:val="24"/>
        </w:rPr>
        <w:t>. https://www.abs.gov.au/census/find-census-data/community-profiles/2016/SSC13792</w:t>
      </w:r>
    </w:p>
    <w:p w14:paraId="6926AC8E" w14:textId="116535C6" w:rsidR="009D4459" w:rsidRPr="00805A42" w:rsidRDefault="00293C31" w:rsidP="00740F5A">
      <w:pPr>
        <w:pStyle w:val="EndNoteBibliography"/>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Australian Bureau of Statistics. (2022c). </w:t>
      </w:r>
      <w:r w:rsidRPr="00805A42">
        <w:rPr>
          <w:rFonts w:ascii="Times New Roman" w:hAnsi="Times New Roman" w:cs="Times New Roman"/>
          <w:i/>
          <w:color w:val="000000" w:themeColor="text1"/>
          <w:sz w:val="24"/>
          <w:szCs w:val="24"/>
        </w:rPr>
        <w:t>2021 Tenterfield, Census Community Profiles</w:t>
      </w:r>
      <w:r w:rsidRPr="00805A42">
        <w:rPr>
          <w:rFonts w:ascii="Times New Roman" w:hAnsi="Times New Roman" w:cs="Times New Roman"/>
          <w:color w:val="000000" w:themeColor="text1"/>
          <w:sz w:val="24"/>
          <w:szCs w:val="24"/>
        </w:rPr>
        <w:t>. https://www.abs.gov.au/census/find-census-data/community-profiles/2021/LGA17400</w:t>
      </w:r>
    </w:p>
    <w:p w14:paraId="2633D1D5" w14:textId="41021E5A" w:rsidR="00293C31" w:rsidRPr="00805A42" w:rsidRDefault="009D4459"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shd w:val="clear" w:color="auto" w:fill="FFFFFF"/>
        </w:rPr>
      </w:pPr>
      <w:r w:rsidRPr="00805A42">
        <w:rPr>
          <w:rFonts w:ascii="Times New Roman" w:hAnsi="Times New Roman" w:cs="Times New Roman"/>
          <w:color w:val="000000" w:themeColor="text1"/>
          <w:sz w:val="24"/>
          <w:szCs w:val="24"/>
          <w:shd w:val="clear" w:color="auto" w:fill="FFFFFF"/>
        </w:rPr>
        <w:t xml:space="preserve">Australian Bureau of Statistics. (2023). 2021 </w:t>
      </w:r>
      <w:r w:rsidRPr="00805A42">
        <w:rPr>
          <w:rStyle w:val="Emphasis"/>
          <w:rFonts w:ascii="Times New Roman" w:hAnsi="Times New Roman" w:cs="Times New Roman"/>
          <w:color w:val="000000" w:themeColor="text1"/>
          <w:sz w:val="24"/>
          <w:szCs w:val="24"/>
          <w:shd w:val="clear" w:color="auto" w:fill="FFFFFF"/>
        </w:rPr>
        <w:t>Socio-Economic Indexes for Areas (SEIFA), Australia</w:t>
      </w:r>
      <w:r w:rsidRPr="00805A42">
        <w:rPr>
          <w:rFonts w:ascii="Times New Roman" w:hAnsi="Times New Roman" w:cs="Times New Roman"/>
          <w:color w:val="000000" w:themeColor="text1"/>
          <w:sz w:val="24"/>
          <w:szCs w:val="24"/>
          <w:shd w:val="clear" w:color="auto" w:fill="FFFFFF"/>
        </w:rPr>
        <w:t xml:space="preserve">. ABS. </w:t>
      </w:r>
      <w:hyperlink r:id="rId15" w:history="1">
        <w:r w:rsidRPr="00805A42">
          <w:rPr>
            <w:rStyle w:val="Hyperlink"/>
            <w:rFonts w:ascii="Times New Roman" w:hAnsi="Times New Roman" w:cs="Times New Roman"/>
            <w:color w:val="000000" w:themeColor="text1"/>
            <w:sz w:val="24"/>
            <w:szCs w:val="24"/>
            <w:u w:val="none"/>
            <w:shd w:val="clear" w:color="auto" w:fill="FFFFFF"/>
          </w:rPr>
          <w:t>https://www.abs.gov.au/statistics/people/people-and-communities/socio-economic-indexes-areas-seifa-australia/latest-release</w:t>
        </w:r>
      </w:hyperlink>
      <w:r w:rsidRPr="00805A42">
        <w:rPr>
          <w:rFonts w:ascii="Times New Roman" w:hAnsi="Times New Roman" w:cs="Times New Roman"/>
          <w:color w:val="000000" w:themeColor="text1"/>
          <w:sz w:val="24"/>
          <w:szCs w:val="24"/>
          <w:shd w:val="clear" w:color="auto" w:fill="FFFFFF"/>
        </w:rPr>
        <w:t>.</w:t>
      </w:r>
    </w:p>
    <w:p w14:paraId="4C8325B2" w14:textId="095341C8" w:rsidR="009D4459" w:rsidRPr="00805A42" w:rsidRDefault="00293C31"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shd w:val="clear" w:color="auto" w:fill="FFFFFF"/>
        </w:rPr>
        <w:t xml:space="preserve">Australian Bureau of Statistics. (2018). 2016 </w:t>
      </w:r>
      <w:r w:rsidRPr="00805A42">
        <w:rPr>
          <w:rStyle w:val="Emphasis"/>
          <w:rFonts w:ascii="Times New Roman" w:hAnsi="Times New Roman" w:cs="Times New Roman"/>
          <w:color w:val="000000" w:themeColor="text1"/>
          <w:sz w:val="24"/>
          <w:szCs w:val="24"/>
          <w:shd w:val="clear" w:color="auto" w:fill="FFFFFF"/>
        </w:rPr>
        <w:t>Socio-Economic Indexes for Areas (SEIFA), Australia</w:t>
      </w:r>
      <w:r w:rsidRPr="00805A42">
        <w:rPr>
          <w:rFonts w:ascii="Times New Roman" w:hAnsi="Times New Roman" w:cs="Times New Roman"/>
          <w:color w:val="000000" w:themeColor="text1"/>
          <w:sz w:val="24"/>
          <w:szCs w:val="24"/>
          <w:shd w:val="clear" w:color="auto" w:fill="FFFFFF"/>
        </w:rPr>
        <w:t xml:space="preserve">. ABS. Australian Bureau of Statistics. (2023). 2021 </w:t>
      </w:r>
      <w:r w:rsidRPr="00805A42">
        <w:rPr>
          <w:rStyle w:val="Emphasis"/>
          <w:rFonts w:ascii="Times New Roman" w:hAnsi="Times New Roman" w:cs="Times New Roman"/>
          <w:color w:val="000000" w:themeColor="text1"/>
          <w:sz w:val="24"/>
          <w:szCs w:val="24"/>
          <w:shd w:val="clear" w:color="auto" w:fill="FFFFFF"/>
        </w:rPr>
        <w:t>Socio-Economic Indexes for Areas (SEIFA), Australia</w:t>
      </w:r>
      <w:r w:rsidRPr="00805A42">
        <w:rPr>
          <w:rFonts w:ascii="Times New Roman" w:hAnsi="Times New Roman" w:cs="Times New Roman"/>
          <w:color w:val="000000" w:themeColor="text1"/>
          <w:sz w:val="24"/>
          <w:szCs w:val="24"/>
          <w:shd w:val="clear" w:color="auto" w:fill="FFFFFF"/>
        </w:rPr>
        <w:t xml:space="preserve">. ABS. </w:t>
      </w:r>
      <w:hyperlink r:id="rId16" w:history="1">
        <w:r w:rsidRPr="00805A42">
          <w:rPr>
            <w:rStyle w:val="Hyperlink"/>
            <w:rFonts w:ascii="Times New Roman" w:hAnsi="Times New Roman" w:cs="Times New Roman"/>
            <w:color w:val="000000" w:themeColor="text1"/>
            <w:sz w:val="24"/>
            <w:szCs w:val="24"/>
            <w:u w:val="none"/>
          </w:rPr>
          <w:t>2033.0.55.001 - Census of Population and Housing: Socio-Economic Indexes for Areas (SEIFA), Australia, 2016 (abs.gov.au)</w:t>
        </w:r>
      </w:hyperlink>
    </w:p>
    <w:p w14:paraId="6022161E" w14:textId="5A0F5C63"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lastRenderedPageBreak/>
        <w:t xml:space="preserve">Australian Red Cross (2020) </w:t>
      </w:r>
      <w:r w:rsidRPr="00805A42">
        <w:rPr>
          <w:rFonts w:ascii="Times New Roman" w:hAnsi="Times New Roman" w:cs="Times New Roman"/>
          <w:i/>
          <w:color w:val="000000" w:themeColor="text1"/>
          <w:sz w:val="24"/>
          <w:szCs w:val="24"/>
        </w:rPr>
        <w:t>Community-led Resilience Teams. A guide for establishing and developing Community-led Resilience Teams in local communities</w:t>
      </w:r>
      <w:r w:rsidRPr="00805A42">
        <w:rPr>
          <w:rFonts w:ascii="Times New Roman" w:hAnsi="Times New Roman" w:cs="Times New Roman"/>
          <w:color w:val="000000" w:themeColor="text1"/>
          <w:sz w:val="24"/>
          <w:szCs w:val="24"/>
        </w:rPr>
        <w:t xml:space="preserve">. </w:t>
      </w:r>
      <w:hyperlink r:id="rId17" w:history="1">
        <w:r w:rsidRPr="00805A42">
          <w:rPr>
            <w:rStyle w:val="Hyperlink"/>
            <w:rFonts w:ascii="Times New Roman" w:hAnsi="Times New Roman" w:cs="Times New Roman"/>
            <w:color w:val="000000" w:themeColor="text1"/>
            <w:sz w:val="24"/>
            <w:szCs w:val="24"/>
            <w:u w:val="none"/>
          </w:rPr>
          <w:t>https://www.redcross.org.au/globalassets/cms-assets/documents/emergency-services/red-cross-community-led-resilience-teams.pdf</w:t>
        </w:r>
      </w:hyperlink>
      <w:r w:rsidRPr="00805A42">
        <w:rPr>
          <w:rFonts w:ascii="Times New Roman" w:hAnsi="Times New Roman" w:cs="Times New Roman"/>
          <w:color w:val="000000" w:themeColor="text1"/>
          <w:sz w:val="24"/>
          <w:szCs w:val="24"/>
        </w:rPr>
        <w:t xml:space="preserve"> </w:t>
      </w:r>
    </w:p>
    <w:p w14:paraId="15C05D38" w14:textId="1A582DCA"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bookmarkStart w:id="3" w:name="_Hlk153996056"/>
      <w:proofErr w:type="spellStart"/>
      <w:r w:rsidRPr="00805A42">
        <w:rPr>
          <w:rFonts w:ascii="Times New Roman" w:hAnsi="Times New Roman" w:cs="Times New Roman"/>
          <w:color w:val="000000" w:themeColor="text1"/>
          <w:sz w:val="24"/>
          <w:szCs w:val="24"/>
        </w:rPr>
        <w:t>Binskin</w:t>
      </w:r>
      <w:proofErr w:type="spellEnd"/>
      <w:r w:rsidRPr="00805A42">
        <w:rPr>
          <w:rFonts w:ascii="Times New Roman" w:hAnsi="Times New Roman" w:cs="Times New Roman"/>
          <w:color w:val="000000" w:themeColor="text1"/>
          <w:sz w:val="24"/>
          <w:szCs w:val="24"/>
        </w:rPr>
        <w:t>, M., &amp; Macintosh</w:t>
      </w:r>
      <w:bookmarkEnd w:id="3"/>
      <w:r w:rsidRPr="00805A42">
        <w:rPr>
          <w:rFonts w:ascii="Times New Roman" w:hAnsi="Times New Roman" w:cs="Times New Roman"/>
          <w:color w:val="000000" w:themeColor="text1"/>
          <w:sz w:val="24"/>
          <w:szCs w:val="24"/>
        </w:rPr>
        <w:t xml:space="preserve">, A. (2020). </w:t>
      </w:r>
      <w:r w:rsidRPr="00805A42">
        <w:rPr>
          <w:rFonts w:ascii="Times New Roman" w:hAnsi="Times New Roman" w:cs="Times New Roman"/>
          <w:i/>
          <w:iCs/>
          <w:color w:val="000000" w:themeColor="text1"/>
          <w:sz w:val="24"/>
          <w:szCs w:val="24"/>
        </w:rPr>
        <w:t>Royal commission into natural disaster arrangements</w:t>
      </w:r>
      <w:r w:rsidRPr="00805A42">
        <w:rPr>
          <w:rFonts w:ascii="Times New Roman" w:hAnsi="Times New Roman" w:cs="Times New Roman"/>
          <w:color w:val="000000" w:themeColor="text1"/>
          <w:sz w:val="24"/>
          <w:szCs w:val="24"/>
        </w:rPr>
        <w:t xml:space="preserve">. </w:t>
      </w:r>
      <w:hyperlink r:id="rId18" w:history="1">
        <w:r w:rsidRPr="00805A42">
          <w:rPr>
            <w:rFonts w:ascii="Times New Roman" w:hAnsi="Times New Roman" w:cs="Times New Roman"/>
            <w:color w:val="000000" w:themeColor="text1"/>
            <w:sz w:val="24"/>
            <w:szCs w:val="24"/>
          </w:rPr>
          <w:t>https://naturaldisaster.royalcommission.gov.au/system/files/2020-11/Royal%20Commission%20into%20National%20Natural%20Disaster%20Arrangements%20-%20Report%20%20%5Baccessible%5D.pdf</w:t>
        </w:r>
      </w:hyperlink>
      <w:r w:rsidRPr="00805A42">
        <w:rPr>
          <w:rFonts w:ascii="Times New Roman" w:hAnsi="Times New Roman" w:cs="Times New Roman"/>
          <w:color w:val="000000" w:themeColor="text1"/>
          <w:sz w:val="24"/>
          <w:szCs w:val="24"/>
        </w:rPr>
        <w:t xml:space="preserve"> </w:t>
      </w:r>
    </w:p>
    <w:p w14:paraId="5D10D0B8" w14:textId="74587B2F" w:rsidR="00D10076" w:rsidRPr="00805A42" w:rsidRDefault="00D10076" w:rsidP="00740F5A">
      <w:pPr>
        <w:spacing w:line="360" w:lineRule="auto"/>
        <w:ind w:left="720" w:hanging="720"/>
        <w:rPr>
          <w:rFonts w:ascii="Times New Roman" w:hAnsi="Times New Roman" w:cs="Times New Roman"/>
          <w:color w:val="000000"/>
          <w:sz w:val="24"/>
          <w:szCs w:val="24"/>
          <w:shd w:val="clear" w:color="auto" w:fill="FFFFFF"/>
        </w:rPr>
      </w:pPr>
      <w:proofErr w:type="spellStart"/>
      <w:r w:rsidRPr="00805A42">
        <w:rPr>
          <w:rFonts w:ascii="Times New Roman" w:hAnsi="Times New Roman" w:cs="Times New Roman"/>
          <w:color w:val="000000"/>
          <w:sz w:val="24"/>
          <w:szCs w:val="24"/>
          <w:shd w:val="clear" w:color="auto" w:fill="FFFFFF"/>
        </w:rPr>
        <w:t>Chroust</w:t>
      </w:r>
      <w:proofErr w:type="spellEnd"/>
      <w:r w:rsidRPr="00805A42">
        <w:rPr>
          <w:rFonts w:ascii="Times New Roman" w:hAnsi="Times New Roman" w:cs="Times New Roman"/>
          <w:color w:val="000000"/>
          <w:sz w:val="24"/>
          <w:szCs w:val="24"/>
          <w:shd w:val="clear" w:color="auto" w:fill="FFFFFF"/>
        </w:rPr>
        <w:t xml:space="preserve">, G., </w:t>
      </w:r>
      <w:proofErr w:type="spellStart"/>
      <w:r w:rsidRPr="00805A42">
        <w:rPr>
          <w:rFonts w:ascii="Times New Roman" w:hAnsi="Times New Roman" w:cs="Times New Roman"/>
          <w:color w:val="000000"/>
          <w:sz w:val="24"/>
          <w:szCs w:val="24"/>
          <w:shd w:val="clear" w:color="auto" w:fill="FFFFFF"/>
        </w:rPr>
        <w:t>Ossimitz</w:t>
      </w:r>
      <w:proofErr w:type="spellEnd"/>
      <w:r w:rsidRPr="00805A42">
        <w:rPr>
          <w:rFonts w:ascii="Times New Roman" w:hAnsi="Times New Roman" w:cs="Times New Roman"/>
          <w:color w:val="000000"/>
          <w:sz w:val="24"/>
          <w:szCs w:val="24"/>
          <w:shd w:val="clear" w:color="auto" w:fill="FFFFFF"/>
        </w:rPr>
        <w:t xml:space="preserve">, G., Roth, M., Sturm, N. </w:t>
      </w:r>
      <w:proofErr w:type="gramStart"/>
      <w:r w:rsidRPr="00805A42">
        <w:rPr>
          <w:rFonts w:ascii="Times New Roman" w:hAnsi="Times New Roman" w:cs="Times New Roman"/>
          <w:color w:val="000000"/>
          <w:sz w:val="24"/>
          <w:szCs w:val="24"/>
          <w:shd w:val="clear" w:color="auto" w:fill="FFFFFF"/>
        </w:rPr>
        <w:t xml:space="preserve">&amp;  </w:t>
      </w:r>
      <w:proofErr w:type="spellStart"/>
      <w:r w:rsidRPr="00805A42">
        <w:rPr>
          <w:rFonts w:ascii="Times New Roman" w:hAnsi="Times New Roman" w:cs="Times New Roman"/>
          <w:color w:val="000000"/>
          <w:sz w:val="24"/>
          <w:szCs w:val="24"/>
          <w:shd w:val="clear" w:color="auto" w:fill="FFFFFF"/>
        </w:rPr>
        <w:t>Ziehesberger</w:t>
      </w:r>
      <w:proofErr w:type="spellEnd"/>
      <w:proofErr w:type="gramEnd"/>
      <w:r w:rsidRPr="00805A42">
        <w:rPr>
          <w:rFonts w:ascii="Times New Roman" w:hAnsi="Times New Roman" w:cs="Times New Roman"/>
          <w:color w:val="000000"/>
          <w:sz w:val="24"/>
          <w:szCs w:val="24"/>
          <w:shd w:val="clear" w:color="auto" w:fill="FFFFFF"/>
        </w:rPr>
        <w:t xml:space="preserve">, P. (2015) ‘First responders in regional disasters: As case of social responsibility. In M. Mulej &amp; R. Dyck (eds) </w:t>
      </w:r>
      <w:r w:rsidRPr="00805A42">
        <w:rPr>
          <w:rFonts w:ascii="Times New Roman" w:hAnsi="Times New Roman" w:cs="Times New Roman"/>
          <w:i/>
          <w:color w:val="000000"/>
          <w:sz w:val="24"/>
          <w:szCs w:val="24"/>
          <w:shd w:val="clear" w:color="auto" w:fill="FFFFFF"/>
        </w:rPr>
        <w:t>Social Responsibility Beyond Neoliberalism and Charity: Volume 4, Social Responsibility Range of Topics per topics and countries</w:t>
      </w:r>
      <w:r w:rsidRPr="00805A42">
        <w:rPr>
          <w:rFonts w:ascii="Times New Roman" w:hAnsi="Times New Roman" w:cs="Times New Roman"/>
          <w:color w:val="000000"/>
          <w:sz w:val="24"/>
          <w:szCs w:val="24"/>
          <w:shd w:val="clear" w:color="auto" w:fill="FFFFFF"/>
        </w:rPr>
        <w:t xml:space="preserve">. Bentham Science Publishers. </w:t>
      </w:r>
    </w:p>
    <w:p w14:paraId="0FDA7F7D" w14:textId="087DCC3C" w:rsidR="007E174F" w:rsidRPr="00805A42" w:rsidRDefault="007E174F" w:rsidP="00740F5A">
      <w:pPr>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Commonwealth of Australia (2020) </w:t>
      </w:r>
      <w:r w:rsidRPr="00805A42">
        <w:rPr>
          <w:rFonts w:ascii="Times New Roman" w:hAnsi="Times New Roman" w:cs="Times New Roman"/>
          <w:i/>
          <w:color w:val="000000" w:themeColor="text1"/>
          <w:sz w:val="24"/>
          <w:szCs w:val="24"/>
        </w:rPr>
        <w:t>Community engagement for disaster resilience: Australian disaster resilience handbook collection</w:t>
      </w:r>
      <w:r w:rsidRPr="00805A42">
        <w:rPr>
          <w:rFonts w:ascii="Times New Roman" w:hAnsi="Times New Roman" w:cs="Times New Roman"/>
          <w:color w:val="000000" w:themeColor="text1"/>
          <w:sz w:val="24"/>
          <w:szCs w:val="24"/>
        </w:rPr>
        <w:t xml:space="preserve">. </w:t>
      </w:r>
      <w:hyperlink r:id="rId19" w:history="1">
        <w:r w:rsidRPr="00805A42">
          <w:rPr>
            <w:rStyle w:val="Hyperlink"/>
            <w:rFonts w:ascii="Times New Roman" w:hAnsi="Times New Roman" w:cs="Times New Roman"/>
            <w:color w:val="000000" w:themeColor="text1"/>
            <w:sz w:val="24"/>
            <w:szCs w:val="24"/>
            <w:u w:val="none"/>
          </w:rPr>
          <w:t>https://knowledge.aidr.org.au/media/7989/aidr_handbookcollection_communityengagementfordisasterresilience_2020.pdf</w:t>
        </w:r>
      </w:hyperlink>
    </w:p>
    <w:p w14:paraId="24E51021" w14:textId="269D5E5C"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Cockburn, P. (2019) </w:t>
      </w:r>
      <w:r w:rsidRPr="00805A42">
        <w:rPr>
          <w:rFonts w:ascii="Times New Roman" w:hAnsi="Times New Roman" w:cs="Times New Roman"/>
          <w:i/>
          <w:color w:val="000000" w:themeColor="text1"/>
          <w:sz w:val="24"/>
          <w:szCs w:val="24"/>
        </w:rPr>
        <w:t>Bushfires in Torrington left Linda huddling in shed, praying she would be spared</w:t>
      </w:r>
      <w:r w:rsidRPr="00805A42">
        <w:rPr>
          <w:rFonts w:ascii="Times New Roman" w:hAnsi="Times New Roman" w:cs="Times New Roman"/>
          <w:color w:val="000000" w:themeColor="text1"/>
          <w:sz w:val="24"/>
          <w:szCs w:val="24"/>
        </w:rPr>
        <w:t xml:space="preserve">. ABC News. </w:t>
      </w:r>
      <w:hyperlink r:id="rId20" w:history="1">
        <w:r w:rsidRPr="00805A42">
          <w:rPr>
            <w:rStyle w:val="Hyperlink"/>
            <w:rFonts w:ascii="Times New Roman" w:hAnsi="Times New Roman" w:cs="Times New Roman"/>
            <w:color w:val="000000" w:themeColor="text1"/>
            <w:sz w:val="24"/>
            <w:szCs w:val="24"/>
            <w:u w:val="none"/>
          </w:rPr>
          <w:t>https://www.abc.net.au/news/2019-11-12/torrington-nsw-bushfire-survival-as-locals-hide-in-shed/11693148</w:t>
        </w:r>
      </w:hyperlink>
      <w:r w:rsidRPr="00805A42">
        <w:rPr>
          <w:rFonts w:ascii="Times New Roman" w:hAnsi="Times New Roman" w:cs="Times New Roman"/>
          <w:color w:val="000000" w:themeColor="text1"/>
          <w:sz w:val="24"/>
          <w:szCs w:val="24"/>
        </w:rPr>
        <w:t xml:space="preserve"> </w:t>
      </w:r>
    </w:p>
    <w:p w14:paraId="14D17AD8" w14:textId="7776E496"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Costley, C., Elliott, G., &amp; Gibbs, P. (2010). Key concepts for the insider-researcher</w:t>
      </w:r>
      <w:proofErr w:type="gramStart"/>
      <w:r w:rsidRPr="00805A42">
        <w:rPr>
          <w:rFonts w:ascii="Times New Roman" w:hAnsi="Times New Roman" w:cs="Times New Roman"/>
          <w:color w:val="000000" w:themeColor="text1"/>
          <w:sz w:val="24"/>
          <w:szCs w:val="24"/>
        </w:rPr>
        <w:t>. .</w:t>
      </w:r>
      <w:proofErr w:type="gramEnd"/>
      <w:r w:rsidRPr="00805A42">
        <w:rPr>
          <w:rFonts w:ascii="Times New Roman" w:hAnsi="Times New Roman" w:cs="Times New Roman"/>
          <w:color w:val="000000" w:themeColor="text1"/>
          <w:sz w:val="24"/>
          <w:szCs w:val="24"/>
        </w:rPr>
        <w:t xml:space="preserve"> In </w:t>
      </w:r>
      <w:r w:rsidRPr="00805A42">
        <w:rPr>
          <w:rFonts w:ascii="Times New Roman" w:hAnsi="Times New Roman" w:cs="Times New Roman"/>
          <w:i/>
          <w:iCs/>
          <w:color w:val="000000" w:themeColor="text1"/>
          <w:sz w:val="24"/>
          <w:szCs w:val="24"/>
        </w:rPr>
        <w:t>Doing work-based research: Approaches to enquiry for insider-researchers</w:t>
      </w:r>
      <w:r w:rsidRPr="00805A42">
        <w:rPr>
          <w:rFonts w:ascii="Times New Roman" w:hAnsi="Times New Roman" w:cs="Times New Roman"/>
          <w:color w:val="000000" w:themeColor="text1"/>
          <w:sz w:val="24"/>
          <w:szCs w:val="24"/>
        </w:rPr>
        <w:t xml:space="preserve"> (pp. 1-7). SAGE Publications. </w:t>
      </w:r>
      <w:hyperlink r:id="rId21" w:history="1">
        <w:r w:rsidRPr="00805A42">
          <w:rPr>
            <w:rFonts w:ascii="Times New Roman" w:hAnsi="Times New Roman" w:cs="Times New Roman"/>
            <w:color w:val="000000" w:themeColor="text1"/>
            <w:sz w:val="24"/>
            <w:szCs w:val="24"/>
          </w:rPr>
          <w:t>https://www.doi.org/10.4135/9781446287880</w:t>
        </w:r>
      </w:hyperlink>
      <w:r w:rsidRPr="00805A42">
        <w:rPr>
          <w:rFonts w:ascii="Times New Roman" w:hAnsi="Times New Roman" w:cs="Times New Roman"/>
          <w:color w:val="000000" w:themeColor="text1"/>
          <w:sz w:val="24"/>
          <w:szCs w:val="24"/>
        </w:rPr>
        <w:t xml:space="preserve"> </w:t>
      </w:r>
    </w:p>
    <w:p w14:paraId="5632B8DC" w14:textId="7B7AC35D" w:rsidR="0021707C" w:rsidRPr="00805A42" w:rsidRDefault="0021707C"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George, A. &amp; Bennett, A. (2005) </w:t>
      </w:r>
      <w:r w:rsidRPr="00805A42">
        <w:rPr>
          <w:rFonts w:ascii="Times New Roman" w:hAnsi="Times New Roman" w:cs="Times New Roman"/>
          <w:i/>
          <w:color w:val="000000" w:themeColor="text1"/>
          <w:sz w:val="24"/>
          <w:szCs w:val="24"/>
        </w:rPr>
        <w:t>Case Studies and Theory Development in the Social Sciences</w:t>
      </w:r>
      <w:r w:rsidRPr="00805A42">
        <w:rPr>
          <w:rFonts w:ascii="Times New Roman" w:hAnsi="Times New Roman" w:cs="Times New Roman"/>
          <w:color w:val="000000" w:themeColor="text1"/>
          <w:sz w:val="24"/>
          <w:szCs w:val="24"/>
        </w:rPr>
        <w:t xml:space="preserve">. MIT Press. </w:t>
      </w:r>
    </w:p>
    <w:p w14:paraId="2FA5D12E" w14:textId="20D3E4B9" w:rsidR="007F24E9" w:rsidRPr="00805A42" w:rsidRDefault="007F24E9"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Ife, J. (2016) </w:t>
      </w:r>
      <w:r w:rsidRPr="00805A42">
        <w:rPr>
          <w:rFonts w:ascii="Times New Roman" w:hAnsi="Times New Roman" w:cs="Times New Roman"/>
          <w:i/>
          <w:color w:val="000000" w:themeColor="text1"/>
          <w:sz w:val="24"/>
          <w:szCs w:val="24"/>
        </w:rPr>
        <w:t>Community Development in an Uncertain World</w:t>
      </w:r>
      <w:r w:rsidRPr="00805A42">
        <w:rPr>
          <w:rFonts w:ascii="Times New Roman" w:hAnsi="Times New Roman" w:cs="Times New Roman"/>
          <w:color w:val="000000" w:themeColor="text1"/>
          <w:sz w:val="24"/>
          <w:szCs w:val="24"/>
        </w:rPr>
        <w:t xml:space="preserve">: </w:t>
      </w:r>
      <w:r w:rsidRPr="00805A42">
        <w:rPr>
          <w:rFonts w:ascii="Times New Roman" w:hAnsi="Times New Roman" w:cs="Times New Roman"/>
          <w:i/>
          <w:color w:val="000000" w:themeColor="text1"/>
          <w:sz w:val="24"/>
          <w:szCs w:val="24"/>
        </w:rPr>
        <w:t>Vision, Analysis and Practice</w:t>
      </w:r>
      <w:r w:rsidRPr="00805A42">
        <w:rPr>
          <w:rFonts w:ascii="Times New Roman" w:hAnsi="Times New Roman" w:cs="Times New Roman"/>
          <w:color w:val="000000" w:themeColor="text1"/>
          <w:sz w:val="24"/>
          <w:szCs w:val="24"/>
        </w:rPr>
        <w:t xml:space="preserve">. Cambridge. </w:t>
      </w:r>
    </w:p>
    <w:p w14:paraId="316D3A68" w14:textId="2BA43930"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Lauzon, A. (2017). Building adaptive community capacity to meet the challenges of global climate change: Challenges for community leadership. In V. Wang (Ed.), </w:t>
      </w:r>
      <w:r w:rsidRPr="00805A42">
        <w:rPr>
          <w:rFonts w:ascii="Times New Roman" w:hAnsi="Times New Roman" w:cs="Times New Roman"/>
          <w:i/>
          <w:iCs/>
          <w:color w:val="000000" w:themeColor="text1"/>
          <w:sz w:val="24"/>
          <w:szCs w:val="24"/>
        </w:rPr>
        <w:t>Encyclopedia of Strategic Leadership and Management</w:t>
      </w:r>
      <w:r w:rsidRPr="00805A42">
        <w:rPr>
          <w:rFonts w:ascii="Times New Roman" w:hAnsi="Times New Roman" w:cs="Times New Roman"/>
          <w:color w:val="000000" w:themeColor="text1"/>
          <w:sz w:val="24"/>
          <w:szCs w:val="24"/>
        </w:rPr>
        <w:t xml:space="preserve">. IGI Global. </w:t>
      </w:r>
    </w:p>
    <w:p w14:paraId="4E916DF9" w14:textId="77777777" w:rsidR="00817D81" w:rsidRPr="00805A42" w:rsidRDefault="007E174F" w:rsidP="00740F5A">
      <w:pPr>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lastRenderedPageBreak/>
        <w:t xml:space="preserve">Lerch, D. (2017) </w:t>
      </w:r>
      <w:r w:rsidRPr="00805A42">
        <w:rPr>
          <w:rFonts w:ascii="Times New Roman" w:hAnsi="Times New Roman" w:cs="Times New Roman"/>
          <w:i/>
          <w:color w:val="000000" w:themeColor="text1"/>
          <w:sz w:val="24"/>
          <w:szCs w:val="24"/>
        </w:rPr>
        <w:t>The community resilience reader: Essential resources for an era of upheaval</w:t>
      </w:r>
      <w:r w:rsidRPr="00805A42">
        <w:rPr>
          <w:rFonts w:ascii="Times New Roman" w:hAnsi="Times New Roman" w:cs="Times New Roman"/>
          <w:color w:val="000000" w:themeColor="text1"/>
          <w:sz w:val="24"/>
          <w:szCs w:val="24"/>
        </w:rPr>
        <w:t xml:space="preserve">. Island Press. </w:t>
      </w:r>
    </w:p>
    <w:p w14:paraId="1CC48416" w14:textId="5EE33C69" w:rsidR="007F6A1E" w:rsidRPr="00805A42" w:rsidRDefault="007E174F" w:rsidP="00740F5A">
      <w:pPr>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Lonne, B., McColl, G., &amp; Marston, G. (2017). Community Recovery. In G. FitzGerald, M. Tarrant, P. Aitken, &amp; M. Fredriksen (Eds.), </w:t>
      </w:r>
      <w:r w:rsidRPr="00805A42">
        <w:rPr>
          <w:rFonts w:ascii="Times New Roman" w:hAnsi="Times New Roman" w:cs="Times New Roman"/>
          <w:i/>
          <w:iCs/>
          <w:color w:val="000000" w:themeColor="text1"/>
          <w:sz w:val="24"/>
          <w:szCs w:val="24"/>
        </w:rPr>
        <w:t>Disaster Health Management: A primer for students and practitioners</w:t>
      </w:r>
      <w:r w:rsidRPr="00805A42">
        <w:rPr>
          <w:rFonts w:ascii="Times New Roman" w:hAnsi="Times New Roman" w:cs="Times New Roman"/>
          <w:color w:val="000000" w:themeColor="text1"/>
          <w:sz w:val="24"/>
          <w:szCs w:val="24"/>
        </w:rPr>
        <w:t xml:space="preserve">. Routledge. </w:t>
      </w:r>
    </w:p>
    <w:p w14:paraId="64157337" w14:textId="02B498B0" w:rsidR="007E174F" w:rsidRPr="00805A42" w:rsidRDefault="007E174F" w:rsidP="00740F5A">
      <w:pPr>
        <w:spacing w:after="240" w:line="360" w:lineRule="auto"/>
        <w:rPr>
          <w:rStyle w:val="Hyperlink"/>
          <w:rFonts w:ascii="Times New Roman" w:hAnsi="Times New Roman" w:cs="Times New Roman"/>
          <w:bCs/>
          <w:color w:val="000000" w:themeColor="text1"/>
          <w:sz w:val="24"/>
          <w:szCs w:val="24"/>
          <w:u w:val="none"/>
        </w:rPr>
      </w:pPr>
      <w:proofErr w:type="spellStart"/>
      <w:r w:rsidRPr="00805A42">
        <w:rPr>
          <w:rFonts w:ascii="Times New Roman" w:hAnsi="Times New Roman" w:cs="Times New Roman"/>
          <w:color w:val="000000" w:themeColor="text1"/>
          <w:sz w:val="24"/>
          <w:szCs w:val="24"/>
        </w:rPr>
        <w:t>Manyena</w:t>
      </w:r>
      <w:proofErr w:type="spellEnd"/>
      <w:r w:rsidRPr="00805A42">
        <w:rPr>
          <w:rFonts w:ascii="Times New Roman" w:hAnsi="Times New Roman" w:cs="Times New Roman"/>
          <w:color w:val="000000" w:themeColor="text1"/>
          <w:sz w:val="24"/>
          <w:szCs w:val="24"/>
        </w:rPr>
        <w:t xml:space="preserve">, S. B. (2006). The concept of resilience revisited. </w:t>
      </w:r>
      <w:r w:rsidRPr="00805A42">
        <w:rPr>
          <w:rFonts w:ascii="Times New Roman" w:hAnsi="Times New Roman" w:cs="Times New Roman"/>
          <w:i/>
          <w:iCs/>
          <w:color w:val="000000" w:themeColor="text1"/>
          <w:sz w:val="24"/>
          <w:szCs w:val="24"/>
        </w:rPr>
        <w:t>Disaster, 4</w:t>
      </w:r>
      <w:r w:rsidRPr="00805A42">
        <w:rPr>
          <w:rFonts w:ascii="Times New Roman" w:hAnsi="Times New Roman" w:cs="Times New Roman"/>
          <w:color w:val="000000" w:themeColor="text1"/>
          <w:sz w:val="24"/>
          <w:szCs w:val="24"/>
        </w:rPr>
        <w:t xml:space="preserve">, 433-450. </w:t>
      </w:r>
      <w:r w:rsidRPr="00805A42">
        <w:rPr>
          <w:rFonts w:ascii="Times New Roman" w:hAnsi="Times New Roman" w:cs="Times New Roman"/>
          <w:color w:val="000000" w:themeColor="text1"/>
          <w:sz w:val="24"/>
          <w:szCs w:val="24"/>
          <w:shd w:val="clear" w:color="auto" w:fill="FFFFFF"/>
        </w:rPr>
        <w:t> </w:t>
      </w:r>
      <w:hyperlink r:id="rId22" w:history="1">
        <w:r w:rsidRPr="00805A42">
          <w:rPr>
            <w:rStyle w:val="Hyperlink"/>
            <w:rFonts w:ascii="Times New Roman" w:hAnsi="Times New Roman" w:cs="Times New Roman"/>
            <w:bCs/>
            <w:color w:val="000000" w:themeColor="text1"/>
            <w:sz w:val="24"/>
            <w:szCs w:val="24"/>
            <w:u w:val="none"/>
          </w:rPr>
          <w:t>https://doi.org/10.1111/j.0361-3666.2006.00331.x</w:t>
        </w:r>
      </w:hyperlink>
    </w:p>
    <w:p w14:paraId="65523F93" w14:textId="4B536C99" w:rsidR="00697558" w:rsidRPr="00805A42" w:rsidRDefault="00697558" w:rsidP="00740F5A">
      <w:pPr>
        <w:spacing w:after="240" w:line="360" w:lineRule="auto"/>
        <w:ind w:left="720" w:hanging="720"/>
        <w:rPr>
          <w:rStyle w:val="Hyperlink"/>
          <w:rFonts w:ascii="Times New Roman" w:hAnsi="Times New Roman" w:cs="Times New Roman"/>
          <w:bCs/>
          <w:color w:val="000000" w:themeColor="text1"/>
          <w:sz w:val="24"/>
          <w:szCs w:val="24"/>
          <w:u w:val="none"/>
        </w:rPr>
      </w:pPr>
      <w:r w:rsidRPr="00805A42">
        <w:rPr>
          <w:rStyle w:val="Hyperlink"/>
          <w:rFonts w:ascii="Times New Roman" w:hAnsi="Times New Roman" w:cs="Times New Roman"/>
          <w:bCs/>
          <w:color w:val="000000" w:themeColor="text1"/>
          <w:sz w:val="24"/>
          <w:szCs w:val="24"/>
          <w:u w:val="none"/>
        </w:rPr>
        <w:t xml:space="preserve">Mikulewicz, M. (2019) Thwarting adaptation’s potential? A critique of resilience and climate-resilient development, </w:t>
      </w:r>
      <w:proofErr w:type="spellStart"/>
      <w:r w:rsidRPr="00805A42">
        <w:rPr>
          <w:rStyle w:val="Hyperlink"/>
          <w:rFonts w:ascii="Times New Roman" w:hAnsi="Times New Roman" w:cs="Times New Roman"/>
          <w:bCs/>
          <w:i/>
          <w:color w:val="000000" w:themeColor="text1"/>
          <w:sz w:val="24"/>
          <w:szCs w:val="24"/>
          <w:u w:val="none"/>
        </w:rPr>
        <w:t>Geoforum</w:t>
      </w:r>
      <w:proofErr w:type="spellEnd"/>
      <w:r w:rsidRPr="00805A42">
        <w:rPr>
          <w:rStyle w:val="Hyperlink"/>
          <w:rFonts w:ascii="Times New Roman" w:hAnsi="Times New Roman" w:cs="Times New Roman"/>
          <w:bCs/>
          <w:color w:val="000000" w:themeColor="text1"/>
          <w:sz w:val="24"/>
          <w:szCs w:val="24"/>
          <w:u w:val="none"/>
        </w:rPr>
        <w:t xml:space="preserve">, Volume 104, pp. 267 – 282 </w:t>
      </w:r>
      <w:hyperlink r:id="rId23" w:history="1">
        <w:r w:rsidRPr="00805A42">
          <w:rPr>
            <w:rStyle w:val="Hyperlink"/>
            <w:rFonts w:ascii="Times New Roman" w:hAnsi="Times New Roman" w:cs="Times New Roman"/>
            <w:bCs/>
            <w:sz w:val="24"/>
            <w:szCs w:val="24"/>
          </w:rPr>
          <w:t>https://doi.org/10.1016/j.geoforum.2019.05.010</w:t>
        </w:r>
      </w:hyperlink>
      <w:r w:rsidRPr="00805A42">
        <w:rPr>
          <w:rStyle w:val="Hyperlink"/>
          <w:rFonts w:ascii="Times New Roman" w:hAnsi="Times New Roman" w:cs="Times New Roman"/>
          <w:bCs/>
          <w:color w:val="000000" w:themeColor="text1"/>
          <w:sz w:val="24"/>
          <w:szCs w:val="24"/>
          <w:u w:val="none"/>
        </w:rPr>
        <w:t xml:space="preserve"> </w:t>
      </w:r>
    </w:p>
    <w:p w14:paraId="42B723C0" w14:textId="6AC1EA5B" w:rsidR="007F6A1E" w:rsidRPr="00805A42" w:rsidRDefault="007F6A1E" w:rsidP="00740F5A">
      <w:pPr>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bCs/>
          <w:color w:val="000000" w:themeColor="text1"/>
          <w:sz w:val="24"/>
          <w:szCs w:val="24"/>
          <w:shd w:val="clear" w:color="auto" w:fill="FFFFFF"/>
        </w:rPr>
        <w:t>Natural Hazards Research Australia (2020) Australian Disaster Resilience Index.  </w:t>
      </w:r>
      <w:hyperlink r:id="rId24" w:anchor="!/" w:history="1">
        <w:r w:rsidRPr="00805A42">
          <w:rPr>
            <w:rStyle w:val="Hyperlink"/>
            <w:rFonts w:ascii="Times New Roman" w:hAnsi="Times New Roman" w:cs="Times New Roman"/>
            <w:bCs/>
            <w:color w:val="000000" w:themeColor="text1"/>
            <w:sz w:val="24"/>
            <w:szCs w:val="24"/>
            <w:u w:val="none"/>
            <w:shd w:val="clear" w:color="auto" w:fill="FFFFFF"/>
          </w:rPr>
          <w:t>https://adri.bnhcrc.com.au/#!/</w:t>
        </w:r>
      </w:hyperlink>
      <w:r w:rsidR="00697558" w:rsidRPr="00805A42">
        <w:rPr>
          <w:rStyle w:val="Hyperlink"/>
          <w:rFonts w:ascii="Times New Roman" w:hAnsi="Times New Roman" w:cs="Times New Roman"/>
          <w:bCs/>
          <w:color w:val="000000" w:themeColor="text1"/>
          <w:sz w:val="24"/>
          <w:szCs w:val="24"/>
          <w:u w:val="none"/>
          <w:shd w:val="clear" w:color="auto" w:fill="FFFFFF"/>
        </w:rPr>
        <w:t xml:space="preserve"> </w:t>
      </w:r>
    </w:p>
    <w:p w14:paraId="25F1EACF" w14:textId="76C591DE" w:rsidR="007E174F" w:rsidRPr="00805A42" w:rsidRDefault="007E174F" w:rsidP="00740F5A">
      <w:pPr>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NSW Parliament (2022). </w:t>
      </w:r>
      <w:r w:rsidRPr="00805A42">
        <w:rPr>
          <w:rFonts w:ascii="Times New Roman" w:hAnsi="Times New Roman" w:cs="Times New Roman"/>
          <w:i/>
          <w:color w:val="000000" w:themeColor="text1"/>
          <w:sz w:val="24"/>
          <w:szCs w:val="24"/>
        </w:rPr>
        <w:t>Select Committee on the Response to Major Flooding across New South Wales in 2022</w:t>
      </w:r>
      <w:r w:rsidRPr="00805A42">
        <w:rPr>
          <w:rFonts w:ascii="Times New Roman" w:hAnsi="Times New Roman" w:cs="Times New Roman"/>
          <w:color w:val="000000" w:themeColor="text1"/>
          <w:sz w:val="24"/>
          <w:szCs w:val="24"/>
        </w:rPr>
        <w:t xml:space="preserve">. </w:t>
      </w:r>
      <w:hyperlink r:id="rId25" w:history="1">
        <w:r w:rsidRPr="00805A42">
          <w:rPr>
            <w:rStyle w:val="Hyperlink"/>
            <w:rFonts w:ascii="Times New Roman" w:hAnsi="Times New Roman" w:cs="Times New Roman"/>
            <w:color w:val="000000" w:themeColor="text1"/>
            <w:sz w:val="24"/>
            <w:szCs w:val="24"/>
            <w:u w:val="none"/>
          </w:rPr>
          <w:t>https://www.parliament.nsw.gov.au/lcdocs/inquiries/2866/Report%20No%201%20-%20Response%20to%20major%20flooding%20across%20New%20South%20Wales%20in%202022.pdf</w:t>
        </w:r>
      </w:hyperlink>
      <w:r w:rsidR="00697558" w:rsidRPr="00805A42">
        <w:rPr>
          <w:rFonts w:ascii="Times New Roman" w:hAnsi="Times New Roman" w:cs="Times New Roman"/>
          <w:color w:val="000000" w:themeColor="text1"/>
          <w:sz w:val="24"/>
          <w:szCs w:val="24"/>
        </w:rPr>
        <w:t xml:space="preserve"> </w:t>
      </w:r>
    </w:p>
    <w:p w14:paraId="76EDB842" w14:textId="7E39B780" w:rsidR="007E174F"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Owen, D. &amp; Kane, M. (2020) </w:t>
      </w:r>
      <w:r w:rsidRPr="00805A42">
        <w:rPr>
          <w:rFonts w:ascii="Times New Roman" w:hAnsi="Times New Roman" w:cs="Times New Roman"/>
          <w:bCs/>
          <w:i/>
          <w:color w:val="000000" w:themeColor="text1"/>
          <w:sz w:val="24"/>
          <w:szCs w:val="24"/>
        </w:rPr>
        <w:t>Report – NSW Bushfire Inquiry</w:t>
      </w:r>
      <w:r w:rsidRPr="00805A42">
        <w:rPr>
          <w:rFonts w:ascii="Times New Roman" w:hAnsi="Times New Roman" w:cs="Times New Roman"/>
          <w:bCs/>
          <w:color w:val="000000" w:themeColor="text1"/>
          <w:sz w:val="24"/>
          <w:szCs w:val="24"/>
        </w:rPr>
        <w:t>.</w:t>
      </w:r>
      <w:r w:rsidRPr="00805A42">
        <w:rPr>
          <w:rFonts w:ascii="Times New Roman" w:hAnsi="Times New Roman" w:cs="Times New Roman"/>
          <w:b/>
          <w:bCs/>
          <w:color w:val="000000" w:themeColor="text1"/>
          <w:sz w:val="24"/>
          <w:szCs w:val="24"/>
        </w:rPr>
        <w:t xml:space="preserve"> </w:t>
      </w:r>
      <w:hyperlink r:id="rId26" w:history="1">
        <w:r w:rsidRPr="00805A42">
          <w:rPr>
            <w:rStyle w:val="Hyperlink"/>
            <w:rFonts w:ascii="Times New Roman" w:hAnsi="Times New Roman" w:cs="Times New Roman"/>
            <w:bCs/>
            <w:color w:val="000000" w:themeColor="text1"/>
            <w:sz w:val="24"/>
            <w:szCs w:val="24"/>
            <w:u w:val="none"/>
          </w:rPr>
          <w:t>https://apo.org.au/sites/default/files/resource-files/2020-07/apo-nid307786.pdf</w:t>
        </w:r>
      </w:hyperlink>
      <w:r w:rsidRPr="00805A42">
        <w:rPr>
          <w:rFonts w:ascii="Times New Roman" w:hAnsi="Times New Roman" w:cs="Times New Roman"/>
          <w:bCs/>
          <w:color w:val="000000" w:themeColor="text1"/>
          <w:sz w:val="24"/>
          <w:szCs w:val="24"/>
        </w:rPr>
        <w:t xml:space="preserve"> </w:t>
      </w:r>
    </w:p>
    <w:p w14:paraId="21DB501F" w14:textId="07419FAA" w:rsidR="005D20C2" w:rsidRPr="00805A42" w:rsidRDefault="007E174F" w:rsidP="00740F5A">
      <w:pPr>
        <w:autoSpaceDE w:val="0"/>
        <w:autoSpaceDN w:val="0"/>
        <w:adjustRightInd w:val="0"/>
        <w:spacing w:after="240" w:line="360" w:lineRule="auto"/>
        <w:ind w:left="720" w:hanging="720"/>
        <w:rPr>
          <w:rFonts w:ascii="Times New Roman" w:hAnsi="Times New Roman" w:cs="Times New Roman"/>
          <w:bCs/>
          <w:color w:val="000000" w:themeColor="text1"/>
          <w:sz w:val="24"/>
          <w:szCs w:val="24"/>
          <w:shd w:val="clear" w:color="auto" w:fill="FFFFFF"/>
        </w:rPr>
      </w:pPr>
      <w:r w:rsidRPr="00805A42">
        <w:rPr>
          <w:rFonts w:ascii="Times New Roman" w:hAnsi="Times New Roman" w:cs="Times New Roman"/>
          <w:color w:val="000000" w:themeColor="text1"/>
          <w:sz w:val="24"/>
          <w:szCs w:val="24"/>
        </w:rPr>
        <w:t xml:space="preserve">Payne, P. R., Kaye-Blake, W. H., Kelsey, A., Brown, M., &amp; Niles, M. T. (2021). Measuring rural community resilience: case studies in New Zealand and Vermont, USA. </w:t>
      </w:r>
      <w:r w:rsidRPr="00805A42">
        <w:rPr>
          <w:rFonts w:ascii="Times New Roman" w:hAnsi="Times New Roman" w:cs="Times New Roman"/>
          <w:i/>
          <w:iCs/>
          <w:color w:val="000000" w:themeColor="text1"/>
          <w:sz w:val="24"/>
          <w:szCs w:val="24"/>
        </w:rPr>
        <w:t>Ecology and Society, 26</w:t>
      </w:r>
      <w:r w:rsidRPr="00805A42">
        <w:rPr>
          <w:rFonts w:ascii="Times New Roman" w:hAnsi="Times New Roman" w:cs="Times New Roman"/>
          <w:color w:val="000000" w:themeColor="text1"/>
          <w:sz w:val="24"/>
          <w:szCs w:val="24"/>
        </w:rPr>
        <w:t xml:space="preserve">(1). </w:t>
      </w:r>
      <w:hyperlink r:id="rId27" w:history="1">
        <w:r w:rsidRPr="00805A42">
          <w:rPr>
            <w:rFonts w:ascii="Times New Roman" w:hAnsi="Times New Roman" w:cs="Times New Roman"/>
            <w:color w:val="000000" w:themeColor="text1"/>
            <w:sz w:val="24"/>
            <w:szCs w:val="24"/>
          </w:rPr>
          <w:t>https://doi.org/10.5751/es-12026-260102</w:t>
        </w:r>
      </w:hyperlink>
      <w:r w:rsidRPr="00805A42">
        <w:rPr>
          <w:rFonts w:ascii="Times New Roman" w:hAnsi="Times New Roman" w:cs="Times New Roman"/>
          <w:color w:val="000000" w:themeColor="text1"/>
          <w:sz w:val="24"/>
          <w:szCs w:val="24"/>
        </w:rPr>
        <w:t xml:space="preserve">  </w:t>
      </w:r>
      <w:r w:rsidRPr="00805A42">
        <w:rPr>
          <w:rFonts w:ascii="Times New Roman" w:hAnsi="Times New Roman" w:cs="Times New Roman"/>
          <w:bCs/>
          <w:color w:val="000000" w:themeColor="text1"/>
          <w:sz w:val="24"/>
          <w:szCs w:val="24"/>
          <w:shd w:val="clear" w:color="auto" w:fill="FFFFFF"/>
        </w:rPr>
        <w:t xml:space="preserve"> </w:t>
      </w:r>
    </w:p>
    <w:p w14:paraId="68E4176A" w14:textId="4E57B63D" w:rsidR="00C230D9" w:rsidRPr="00805A42" w:rsidRDefault="005100AB"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bCs/>
          <w:color w:val="000000" w:themeColor="text1"/>
          <w:sz w:val="24"/>
          <w:szCs w:val="24"/>
          <w:shd w:val="clear" w:color="auto" w:fill="FFFFFF"/>
        </w:rPr>
        <w:t xml:space="preserve">Hannam, P., </w:t>
      </w:r>
      <w:proofErr w:type="spellStart"/>
      <w:r w:rsidRPr="00805A42">
        <w:rPr>
          <w:rFonts w:ascii="Times New Roman" w:hAnsi="Times New Roman" w:cs="Times New Roman"/>
          <w:bCs/>
          <w:color w:val="000000" w:themeColor="text1"/>
          <w:sz w:val="24"/>
          <w:szCs w:val="24"/>
          <w:shd w:val="clear" w:color="auto" w:fill="FFFFFF"/>
        </w:rPr>
        <w:t>Whitbourn</w:t>
      </w:r>
      <w:proofErr w:type="spellEnd"/>
      <w:r w:rsidR="00DD6B4F" w:rsidRPr="00805A42">
        <w:rPr>
          <w:rFonts w:ascii="Times New Roman" w:hAnsi="Times New Roman" w:cs="Times New Roman"/>
          <w:bCs/>
          <w:color w:val="000000" w:themeColor="text1"/>
          <w:sz w:val="24"/>
          <w:szCs w:val="24"/>
          <w:shd w:val="clear" w:color="auto" w:fill="FFFFFF"/>
        </w:rPr>
        <w:t>, M. and Clun, R. (2019) Exhaustion-point-worst-to-come-for-</w:t>
      </w:r>
      <w:proofErr w:type="spellStart"/>
      <w:r w:rsidR="00DD6B4F" w:rsidRPr="00805A42">
        <w:rPr>
          <w:rFonts w:ascii="Times New Roman" w:hAnsi="Times New Roman" w:cs="Times New Roman"/>
          <w:bCs/>
          <w:color w:val="000000" w:themeColor="text1"/>
          <w:sz w:val="24"/>
          <w:szCs w:val="24"/>
          <w:shd w:val="clear" w:color="auto" w:fill="FFFFFF"/>
        </w:rPr>
        <w:t>nsw</w:t>
      </w:r>
      <w:proofErr w:type="spellEnd"/>
      <w:r w:rsidR="00DD6B4F" w:rsidRPr="00805A42">
        <w:rPr>
          <w:rFonts w:ascii="Times New Roman" w:hAnsi="Times New Roman" w:cs="Times New Roman"/>
          <w:bCs/>
          <w:color w:val="000000" w:themeColor="text1"/>
          <w:sz w:val="24"/>
          <w:szCs w:val="24"/>
          <w:shd w:val="clear" w:color="auto" w:fill="FFFFFF"/>
        </w:rPr>
        <w:t>-bushfires</w:t>
      </w:r>
      <w:r w:rsidR="005D20C2" w:rsidRPr="00805A42">
        <w:rPr>
          <w:rFonts w:ascii="Times New Roman" w:hAnsi="Times New Roman" w:cs="Times New Roman"/>
          <w:bCs/>
          <w:color w:val="000000" w:themeColor="text1"/>
          <w:sz w:val="24"/>
          <w:szCs w:val="24"/>
          <w:shd w:val="clear" w:color="auto" w:fill="FFFFFF"/>
        </w:rPr>
        <w:t xml:space="preserve">. </w:t>
      </w:r>
      <w:r w:rsidR="005D20C2" w:rsidRPr="00805A42">
        <w:rPr>
          <w:rFonts w:ascii="Times New Roman" w:hAnsi="Times New Roman" w:cs="Times New Roman"/>
          <w:bCs/>
          <w:i/>
          <w:color w:val="000000" w:themeColor="text1"/>
          <w:sz w:val="24"/>
          <w:szCs w:val="24"/>
          <w:shd w:val="clear" w:color="auto" w:fill="FFFFFF"/>
        </w:rPr>
        <w:t>Sydney Morning Herald</w:t>
      </w:r>
      <w:r w:rsidR="005D20C2" w:rsidRPr="00805A42">
        <w:rPr>
          <w:rFonts w:ascii="Times New Roman" w:hAnsi="Times New Roman" w:cs="Times New Roman"/>
          <w:bCs/>
          <w:color w:val="000000" w:themeColor="text1"/>
          <w:sz w:val="24"/>
          <w:szCs w:val="24"/>
          <w:shd w:val="clear" w:color="auto" w:fill="FFFFFF"/>
        </w:rPr>
        <w:t xml:space="preserve">. December 6 2019. </w:t>
      </w:r>
      <w:r w:rsidRPr="00805A42">
        <w:rPr>
          <w:rFonts w:ascii="Times New Roman" w:hAnsi="Times New Roman" w:cs="Times New Roman"/>
          <w:bCs/>
          <w:color w:val="000000" w:themeColor="text1"/>
          <w:sz w:val="24"/>
          <w:szCs w:val="24"/>
          <w:shd w:val="clear" w:color="auto" w:fill="FFFFFF"/>
        </w:rPr>
        <w:t>https://www.smh.com.au/national/nsw/exhaustion-point-worst-to-come-for-nsw-bushfires-20191206-p53hls.html</w:t>
      </w:r>
    </w:p>
    <w:p w14:paraId="4C24C486" w14:textId="15F725F8" w:rsidR="00C230D9" w:rsidRPr="00805A42" w:rsidRDefault="00C230D9"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lastRenderedPageBreak/>
        <w:t xml:space="preserve">Siders, A. R. (2019). Adaptive capacity to climate change: A synthesis of concepts, methods, and findings in a fragmented field. </w:t>
      </w:r>
      <w:r w:rsidRPr="00805A42">
        <w:rPr>
          <w:rFonts w:ascii="Times New Roman" w:hAnsi="Times New Roman" w:cs="Times New Roman"/>
          <w:i/>
          <w:iCs/>
          <w:color w:val="000000" w:themeColor="text1"/>
          <w:sz w:val="24"/>
          <w:szCs w:val="24"/>
        </w:rPr>
        <w:t>WIREs Climate Change, 10</w:t>
      </w:r>
      <w:r w:rsidRPr="00805A42">
        <w:rPr>
          <w:rFonts w:ascii="Times New Roman" w:hAnsi="Times New Roman" w:cs="Times New Roman"/>
          <w:color w:val="000000" w:themeColor="text1"/>
          <w:sz w:val="24"/>
          <w:szCs w:val="24"/>
        </w:rPr>
        <w:t xml:space="preserve">(3). </w:t>
      </w:r>
      <w:hyperlink r:id="rId28" w:history="1">
        <w:r w:rsidRPr="00805A42">
          <w:rPr>
            <w:rFonts w:ascii="Times New Roman" w:hAnsi="Times New Roman" w:cs="Times New Roman"/>
            <w:color w:val="000000" w:themeColor="text1"/>
            <w:sz w:val="24"/>
            <w:szCs w:val="24"/>
          </w:rPr>
          <w:t>https://doi.org/10.1002/wcc.573</w:t>
        </w:r>
      </w:hyperlink>
      <w:r w:rsidRPr="00805A42">
        <w:rPr>
          <w:rFonts w:ascii="Times New Roman" w:hAnsi="Times New Roman" w:cs="Times New Roman"/>
          <w:color w:val="000000" w:themeColor="text1"/>
          <w:sz w:val="24"/>
          <w:szCs w:val="24"/>
        </w:rPr>
        <w:t xml:space="preserve"> </w:t>
      </w:r>
    </w:p>
    <w:p w14:paraId="157C98DE" w14:textId="6CA27ABF" w:rsidR="00817D81" w:rsidRPr="00805A42" w:rsidRDefault="007E174F"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proofErr w:type="spellStart"/>
      <w:r w:rsidRPr="00805A42">
        <w:rPr>
          <w:rFonts w:ascii="Times New Roman" w:hAnsi="Times New Roman" w:cs="Times New Roman"/>
          <w:color w:val="000000" w:themeColor="text1"/>
          <w:sz w:val="24"/>
          <w:szCs w:val="24"/>
        </w:rPr>
        <w:t>Solangaarachchi</w:t>
      </w:r>
      <w:proofErr w:type="spellEnd"/>
      <w:r w:rsidRPr="00805A42">
        <w:rPr>
          <w:rFonts w:ascii="Times New Roman" w:hAnsi="Times New Roman" w:cs="Times New Roman"/>
          <w:color w:val="000000" w:themeColor="text1"/>
          <w:sz w:val="24"/>
          <w:szCs w:val="24"/>
        </w:rPr>
        <w:t xml:space="preserve">, D., Griffin, A. L., &amp; Doherty, M. D. (2012). Social vulnerability in the context of bushfire risk at the urban-bush interface in Sydney: a case study of the Blue Mountains and Ku-ring-gai local council areas. </w:t>
      </w:r>
      <w:r w:rsidRPr="00805A42">
        <w:rPr>
          <w:rFonts w:ascii="Times New Roman" w:hAnsi="Times New Roman" w:cs="Times New Roman"/>
          <w:i/>
          <w:iCs/>
          <w:color w:val="000000" w:themeColor="text1"/>
          <w:sz w:val="24"/>
          <w:szCs w:val="24"/>
        </w:rPr>
        <w:t>Natural Hazards, 64</w:t>
      </w:r>
      <w:r w:rsidRPr="00805A42">
        <w:rPr>
          <w:rFonts w:ascii="Times New Roman" w:hAnsi="Times New Roman" w:cs="Times New Roman"/>
          <w:color w:val="000000" w:themeColor="text1"/>
          <w:sz w:val="24"/>
          <w:szCs w:val="24"/>
        </w:rPr>
        <w:t xml:space="preserve">(2), 1873-1898. </w:t>
      </w:r>
      <w:hyperlink r:id="rId29" w:history="1">
        <w:r w:rsidRPr="00805A42">
          <w:rPr>
            <w:rFonts w:ascii="Times New Roman" w:hAnsi="Times New Roman" w:cs="Times New Roman"/>
            <w:color w:val="000000" w:themeColor="text1"/>
            <w:sz w:val="24"/>
            <w:szCs w:val="24"/>
          </w:rPr>
          <w:t>https://doi.org/10.1007/s11069-012-0334-y</w:t>
        </w:r>
      </w:hyperlink>
      <w:r w:rsidRPr="00805A42">
        <w:rPr>
          <w:rFonts w:ascii="Times New Roman" w:hAnsi="Times New Roman" w:cs="Times New Roman"/>
          <w:color w:val="000000" w:themeColor="text1"/>
          <w:sz w:val="24"/>
          <w:szCs w:val="24"/>
        </w:rPr>
        <w:t xml:space="preserve"> </w:t>
      </w:r>
      <w:r w:rsidR="00817D81" w:rsidRPr="00805A42">
        <w:rPr>
          <w:rFonts w:ascii="Times New Roman" w:hAnsi="Times New Roman" w:cs="Times New Roman"/>
          <w:color w:val="000000" w:themeColor="text1"/>
          <w:sz w:val="24"/>
          <w:szCs w:val="24"/>
        </w:rPr>
        <w:t>U</w:t>
      </w:r>
      <w:r w:rsidR="00AA3EE6" w:rsidRPr="00805A42">
        <w:rPr>
          <w:rFonts w:ascii="Times New Roman" w:hAnsi="Times New Roman" w:cs="Times New Roman"/>
          <w:color w:val="000000" w:themeColor="text1"/>
          <w:sz w:val="24"/>
          <w:szCs w:val="24"/>
        </w:rPr>
        <w:t xml:space="preserve"> </w:t>
      </w:r>
    </w:p>
    <w:p w14:paraId="6BDC270C" w14:textId="497BFB00" w:rsidR="00AA3EE6" w:rsidRPr="00805A42" w:rsidRDefault="00AA3EE6"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proofErr w:type="spellStart"/>
      <w:r w:rsidRPr="00805A42">
        <w:rPr>
          <w:rFonts w:ascii="Times New Roman" w:hAnsi="Times New Roman" w:cs="Times New Roman"/>
          <w:color w:val="000000" w:themeColor="text1"/>
          <w:sz w:val="24"/>
          <w:szCs w:val="24"/>
        </w:rPr>
        <w:t>Uekusa</w:t>
      </w:r>
      <w:proofErr w:type="spellEnd"/>
      <w:r w:rsidRPr="00805A42">
        <w:rPr>
          <w:rFonts w:ascii="Times New Roman" w:hAnsi="Times New Roman" w:cs="Times New Roman"/>
          <w:color w:val="000000" w:themeColor="text1"/>
          <w:sz w:val="24"/>
          <w:szCs w:val="24"/>
        </w:rPr>
        <w:t>, S. (2018) Rethinking resilience: Bo</w:t>
      </w:r>
      <w:r w:rsidR="00C7658D" w:rsidRPr="00805A42">
        <w:rPr>
          <w:rFonts w:ascii="Times New Roman" w:hAnsi="Times New Roman" w:cs="Times New Roman"/>
          <w:color w:val="000000" w:themeColor="text1"/>
          <w:sz w:val="24"/>
          <w:szCs w:val="24"/>
        </w:rPr>
        <w:t>u</w:t>
      </w:r>
      <w:r w:rsidRPr="00805A42">
        <w:rPr>
          <w:rFonts w:ascii="Times New Roman" w:hAnsi="Times New Roman" w:cs="Times New Roman"/>
          <w:color w:val="000000" w:themeColor="text1"/>
          <w:sz w:val="24"/>
          <w:szCs w:val="24"/>
        </w:rPr>
        <w:t>rdieu’s contribution to disaster research</w:t>
      </w:r>
      <w:r w:rsidR="00C7658D" w:rsidRPr="00805A42">
        <w:rPr>
          <w:rFonts w:ascii="Times New Roman" w:hAnsi="Times New Roman" w:cs="Times New Roman"/>
          <w:color w:val="000000" w:themeColor="text1"/>
          <w:sz w:val="24"/>
          <w:szCs w:val="24"/>
        </w:rPr>
        <w:t>. Resilience International Policies, Practices and Discourses, 6 (3), ppl 181 – 95.</w:t>
      </w:r>
      <w:r w:rsidRPr="00805A42">
        <w:rPr>
          <w:rFonts w:ascii="Times New Roman" w:hAnsi="Times New Roman" w:cs="Times New Roman"/>
          <w:color w:val="000000" w:themeColor="text1"/>
          <w:sz w:val="24"/>
          <w:szCs w:val="24"/>
        </w:rPr>
        <w:t xml:space="preserve"> </w:t>
      </w:r>
    </w:p>
    <w:p w14:paraId="01AD2E86" w14:textId="304BED52" w:rsidR="007E174F" w:rsidRPr="00805A42" w:rsidRDefault="00817D81" w:rsidP="00740F5A">
      <w:pPr>
        <w:autoSpaceDE w:val="0"/>
        <w:autoSpaceDN w:val="0"/>
        <w:adjustRightInd w:val="0"/>
        <w:spacing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U</w:t>
      </w:r>
      <w:r w:rsidR="007E174F" w:rsidRPr="00805A42">
        <w:rPr>
          <w:rFonts w:ascii="Times New Roman" w:hAnsi="Times New Roman" w:cs="Times New Roman"/>
          <w:color w:val="000000" w:themeColor="text1"/>
          <w:sz w:val="24"/>
          <w:szCs w:val="24"/>
        </w:rPr>
        <w:t>nited Nations Office for Disaster Risk Reduction (</w:t>
      </w:r>
      <w:proofErr w:type="spellStart"/>
      <w:r w:rsidR="007E174F" w:rsidRPr="00805A42">
        <w:rPr>
          <w:rFonts w:ascii="Times New Roman" w:hAnsi="Times New Roman" w:cs="Times New Roman"/>
          <w:color w:val="000000" w:themeColor="text1"/>
          <w:sz w:val="24"/>
          <w:szCs w:val="24"/>
        </w:rPr>
        <w:t>n.d</w:t>
      </w:r>
      <w:proofErr w:type="spellEnd"/>
      <w:r w:rsidR="007E174F" w:rsidRPr="00805A42">
        <w:rPr>
          <w:rFonts w:ascii="Times New Roman" w:hAnsi="Times New Roman" w:cs="Times New Roman"/>
          <w:color w:val="000000" w:themeColor="text1"/>
          <w:sz w:val="24"/>
          <w:szCs w:val="24"/>
        </w:rPr>
        <w:t xml:space="preserve">) </w:t>
      </w:r>
      <w:r w:rsidR="007E174F" w:rsidRPr="00805A42">
        <w:rPr>
          <w:rFonts w:ascii="Times New Roman" w:hAnsi="Times New Roman" w:cs="Times New Roman"/>
          <w:i/>
          <w:color w:val="000000" w:themeColor="text1"/>
          <w:sz w:val="24"/>
          <w:szCs w:val="24"/>
        </w:rPr>
        <w:t>Disaster</w:t>
      </w:r>
      <w:r w:rsidR="007E174F" w:rsidRPr="00805A42">
        <w:rPr>
          <w:rFonts w:ascii="Times New Roman" w:hAnsi="Times New Roman" w:cs="Times New Roman"/>
          <w:color w:val="000000" w:themeColor="text1"/>
          <w:sz w:val="24"/>
          <w:szCs w:val="24"/>
        </w:rPr>
        <w:t xml:space="preserve"> </w:t>
      </w:r>
      <w:hyperlink r:id="rId30" w:history="1">
        <w:r w:rsidR="007E174F" w:rsidRPr="00805A42">
          <w:rPr>
            <w:rStyle w:val="Hyperlink"/>
            <w:rFonts w:ascii="Times New Roman" w:hAnsi="Times New Roman" w:cs="Times New Roman"/>
            <w:color w:val="000000" w:themeColor="text1"/>
            <w:sz w:val="24"/>
            <w:szCs w:val="24"/>
            <w:u w:val="none"/>
          </w:rPr>
          <w:t>https://www.undrr.org/terminology/disaster#</w:t>
        </w:r>
      </w:hyperlink>
      <w:r w:rsidR="00AA3EE6" w:rsidRPr="00805A42">
        <w:rPr>
          <w:rStyle w:val="Hyperlink"/>
          <w:rFonts w:ascii="Times New Roman" w:hAnsi="Times New Roman" w:cs="Times New Roman"/>
          <w:color w:val="000000" w:themeColor="text1"/>
          <w:sz w:val="24"/>
          <w:szCs w:val="24"/>
          <w:u w:val="none"/>
        </w:rPr>
        <w:t xml:space="preserve"> </w:t>
      </w:r>
      <w:r w:rsidR="007E174F" w:rsidRPr="00805A42">
        <w:rPr>
          <w:rFonts w:ascii="Times New Roman" w:hAnsi="Times New Roman" w:cs="Times New Roman"/>
          <w:color w:val="000000" w:themeColor="text1"/>
          <w:sz w:val="24"/>
          <w:szCs w:val="24"/>
        </w:rPr>
        <w:t xml:space="preserve"> </w:t>
      </w:r>
    </w:p>
    <w:p w14:paraId="6BDE7995" w14:textId="77777777" w:rsidR="007E174F" w:rsidRPr="00805A42" w:rsidRDefault="007E174F" w:rsidP="00740F5A">
      <w:pPr>
        <w:pStyle w:val="Heading2"/>
        <w:shd w:val="clear" w:color="auto" w:fill="FFFFFF"/>
        <w:spacing w:before="75"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Walter, B., &amp; Salt, D. (2017). A crash course in the science of resilience. In D. Lerch (Ed.), </w:t>
      </w:r>
      <w:r w:rsidRPr="00805A42">
        <w:rPr>
          <w:rFonts w:ascii="Times New Roman" w:hAnsi="Times New Roman" w:cs="Times New Roman"/>
          <w:i/>
          <w:iCs/>
          <w:color w:val="000000" w:themeColor="text1"/>
          <w:sz w:val="24"/>
          <w:szCs w:val="24"/>
        </w:rPr>
        <w:t>The Community resilience Reader: Essential Resources in an Era of Upheaval</w:t>
      </w:r>
      <w:r w:rsidRPr="00805A42">
        <w:rPr>
          <w:rFonts w:ascii="Times New Roman" w:hAnsi="Times New Roman" w:cs="Times New Roman"/>
          <w:color w:val="000000" w:themeColor="text1"/>
          <w:sz w:val="24"/>
          <w:szCs w:val="24"/>
        </w:rPr>
        <w:t>. Island Press.</w:t>
      </w:r>
    </w:p>
    <w:p w14:paraId="50EB3E18" w14:textId="77777777" w:rsidR="007E174F" w:rsidRPr="00805A42" w:rsidRDefault="007E174F" w:rsidP="00740F5A">
      <w:pPr>
        <w:pStyle w:val="Heading2"/>
        <w:shd w:val="clear" w:color="auto" w:fill="FFFFFF"/>
        <w:spacing w:before="75" w:after="240" w:line="360" w:lineRule="auto"/>
        <w:ind w:left="720" w:hanging="720"/>
        <w:rPr>
          <w:rFonts w:ascii="Times New Roman" w:hAnsi="Times New Roman" w:cs="Times New Roman"/>
          <w:color w:val="000000" w:themeColor="text1"/>
          <w:sz w:val="24"/>
          <w:szCs w:val="24"/>
        </w:rPr>
      </w:pPr>
      <w:r w:rsidRPr="00805A42">
        <w:rPr>
          <w:rFonts w:ascii="Times New Roman" w:hAnsi="Times New Roman" w:cs="Times New Roman"/>
          <w:color w:val="000000" w:themeColor="text1"/>
          <w:sz w:val="24"/>
          <w:szCs w:val="24"/>
        </w:rPr>
        <w:t xml:space="preserve">World Meteorological Organisation (2023) </w:t>
      </w:r>
      <w:r w:rsidRPr="00805A42">
        <w:rPr>
          <w:rFonts w:ascii="Times New Roman" w:hAnsi="Times New Roman" w:cs="Times New Roman"/>
          <w:bCs/>
          <w:color w:val="000000" w:themeColor="text1"/>
          <w:sz w:val="24"/>
          <w:szCs w:val="24"/>
        </w:rPr>
        <w:t xml:space="preserve">Global temperatures set to reach new records in next five years. </w:t>
      </w:r>
      <w:hyperlink r:id="rId31" w:history="1">
        <w:r w:rsidRPr="00805A42">
          <w:rPr>
            <w:rStyle w:val="Hyperlink"/>
            <w:rFonts w:ascii="Times New Roman" w:hAnsi="Times New Roman" w:cs="Times New Roman"/>
            <w:bCs/>
            <w:color w:val="000000" w:themeColor="text1"/>
            <w:sz w:val="24"/>
            <w:szCs w:val="24"/>
            <w:u w:val="none"/>
          </w:rPr>
          <w:t>https://public.wmo.int/en/media/press-release/global-temperatures-set-reach-new-records-next-five-years</w:t>
        </w:r>
      </w:hyperlink>
      <w:r w:rsidRPr="00805A42">
        <w:rPr>
          <w:rFonts w:ascii="Times New Roman" w:hAnsi="Times New Roman" w:cs="Times New Roman"/>
          <w:bCs/>
          <w:color w:val="000000" w:themeColor="text1"/>
          <w:sz w:val="24"/>
          <w:szCs w:val="24"/>
        </w:rPr>
        <w:t xml:space="preserve"> </w:t>
      </w:r>
    </w:p>
    <w:p w14:paraId="05EC493C" w14:textId="3A39D0A6" w:rsidR="0085475C" w:rsidRPr="00805A42" w:rsidRDefault="0085475C" w:rsidP="00740F5A">
      <w:pPr>
        <w:spacing w:line="360" w:lineRule="auto"/>
        <w:rPr>
          <w:rFonts w:ascii="Times New Roman" w:hAnsi="Times New Roman" w:cs="Times New Roman"/>
          <w:color w:val="000000" w:themeColor="text1"/>
          <w:sz w:val="24"/>
          <w:szCs w:val="24"/>
        </w:rPr>
      </w:pPr>
    </w:p>
    <w:p w14:paraId="61A33DF8" w14:textId="1F3173EB" w:rsidR="00BE20BF" w:rsidRPr="00805A42" w:rsidRDefault="00BE20BF" w:rsidP="00740F5A">
      <w:pPr>
        <w:spacing w:line="360" w:lineRule="auto"/>
        <w:rPr>
          <w:rFonts w:ascii="Times New Roman" w:hAnsi="Times New Roman" w:cs="Times New Roman"/>
          <w:sz w:val="24"/>
          <w:szCs w:val="24"/>
        </w:rPr>
      </w:pPr>
    </w:p>
    <w:p w14:paraId="47F4D4D3" w14:textId="5A02C946" w:rsidR="007E174F" w:rsidRPr="00805A42" w:rsidRDefault="007E174F" w:rsidP="00740F5A">
      <w:pPr>
        <w:spacing w:line="360" w:lineRule="auto"/>
        <w:rPr>
          <w:rFonts w:ascii="Times New Roman" w:hAnsi="Times New Roman" w:cs="Times New Roman"/>
          <w:sz w:val="24"/>
          <w:szCs w:val="24"/>
        </w:rPr>
      </w:pPr>
    </w:p>
    <w:p w14:paraId="37F070CD" w14:textId="79BBA729" w:rsidR="007E174F" w:rsidRPr="00805A42" w:rsidRDefault="007E174F" w:rsidP="00740F5A">
      <w:pPr>
        <w:spacing w:line="360" w:lineRule="auto"/>
        <w:rPr>
          <w:rFonts w:ascii="Times New Roman" w:hAnsi="Times New Roman" w:cs="Times New Roman"/>
          <w:sz w:val="24"/>
          <w:szCs w:val="24"/>
        </w:rPr>
      </w:pPr>
    </w:p>
    <w:p w14:paraId="2F08BA72" w14:textId="2ED0EE22" w:rsidR="007E174F" w:rsidRPr="00805A42" w:rsidRDefault="007E174F" w:rsidP="00740F5A">
      <w:pPr>
        <w:spacing w:line="360" w:lineRule="auto"/>
        <w:rPr>
          <w:rFonts w:ascii="Times New Roman" w:hAnsi="Times New Roman" w:cs="Times New Roman"/>
          <w:sz w:val="24"/>
          <w:szCs w:val="24"/>
        </w:rPr>
      </w:pPr>
    </w:p>
    <w:p w14:paraId="204C5E01" w14:textId="77777777" w:rsidR="007E174F" w:rsidRPr="00805A42" w:rsidRDefault="007E174F" w:rsidP="00740F5A">
      <w:pPr>
        <w:spacing w:line="360" w:lineRule="auto"/>
        <w:rPr>
          <w:rFonts w:ascii="Times New Roman" w:hAnsi="Times New Roman" w:cs="Times New Roman"/>
          <w:sz w:val="24"/>
          <w:szCs w:val="24"/>
        </w:rPr>
      </w:pPr>
    </w:p>
    <w:p w14:paraId="597B3572" w14:textId="77777777" w:rsidR="00F63D34" w:rsidRPr="00805A42" w:rsidRDefault="00F63D34" w:rsidP="00F63D34">
      <w:pPr>
        <w:spacing w:line="240" w:lineRule="auto"/>
        <w:rPr>
          <w:rFonts w:ascii="Times New Roman" w:hAnsi="Times New Roman" w:cs="Times New Roman"/>
          <w:sz w:val="24"/>
          <w:szCs w:val="24"/>
        </w:rPr>
      </w:pPr>
    </w:p>
    <w:sectPr w:rsidR="00F63D34" w:rsidRPr="00805A42" w:rsidSect="00E16852">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69A3" w14:textId="77777777" w:rsidR="00C50364" w:rsidRDefault="00C50364" w:rsidP="008D517B">
      <w:pPr>
        <w:spacing w:after="0" w:line="240" w:lineRule="auto"/>
      </w:pPr>
      <w:r>
        <w:separator/>
      </w:r>
    </w:p>
  </w:endnote>
  <w:endnote w:type="continuationSeparator" w:id="0">
    <w:p w14:paraId="65DBFA19" w14:textId="77777777" w:rsidR="00C50364" w:rsidRDefault="00C50364" w:rsidP="008D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896732"/>
      <w:docPartObj>
        <w:docPartGallery w:val="Page Numbers (Bottom of Page)"/>
        <w:docPartUnique/>
      </w:docPartObj>
    </w:sdtPr>
    <w:sdtEndPr>
      <w:rPr>
        <w:noProof/>
      </w:rPr>
    </w:sdtEndPr>
    <w:sdtContent>
      <w:p w14:paraId="2ED9F9B2" w14:textId="51680BE8" w:rsidR="0067694D" w:rsidRDefault="006769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399BB7" w14:textId="77777777" w:rsidR="0067694D" w:rsidRDefault="0067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B851" w14:textId="77777777" w:rsidR="00C50364" w:rsidRDefault="00C50364" w:rsidP="008D517B">
      <w:pPr>
        <w:spacing w:after="0" w:line="240" w:lineRule="auto"/>
      </w:pPr>
      <w:r>
        <w:separator/>
      </w:r>
    </w:p>
  </w:footnote>
  <w:footnote w:type="continuationSeparator" w:id="0">
    <w:p w14:paraId="4C676265" w14:textId="77777777" w:rsidR="00C50364" w:rsidRDefault="00C50364" w:rsidP="008D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BB3C" w14:textId="3362206C" w:rsidR="0067694D" w:rsidRPr="00740F5A" w:rsidRDefault="0002499E" w:rsidP="00740F5A">
    <w:pPr>
      <w:pStyle w:val="Header"/>
    </w:pPr>
    <w:r w:rsidRPr="00740F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F5744"/>
    <w:multiLevelType w:val="hybridMultilevel"/>
    <w:tmpl w:val="CA62B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61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e9ftz9ivawzpevew7v9rxzzr5wdzrtvxxe&quot;&gt;My EndNote Library-Converted&lt;record-ids&gt;&lt;item&gt;551&lt;/item&gt;&lt;item&gt;553&lt;/item&gt;&lt;/record-ids&gt;&lt;/item&gt;&lt;/Libraries&gt;"/>
  </w:docVars>
  <w:rsids>
    <w:rsidRoot w:val="003D78F0"/>
    <w:rsid w:val="00001716"/>
    <w:rsid w:val="00002183"/>
    <w:rsid w:val="000022F1"/>
    <w:rsid w:val="000037C0"/>
    <w:rsid w:val="00006199"/>
    <w:rsid w:val="0000779B"/>
    <w:rsid w:val="0001005B"/>
    <w:rsid w:val="0002095D"/>
    <w:rsid w:val="00020EA5"/>
    <w:rsid w:val="00022933"/>
    <w:rsid w:val="0002499E"/>
    <w:rsid w:val="00026319"/>
    <w:rsid w:val="000272F2"/>
    <w:rsid w:val="00027506"/>
    <w:rsid w:val="00030E24"/>
    <w:rsid w:val="00032676"/>
    <w:rsid w:val="0003343C"/>
    <w:rsid w:val="000346A1"/>
    <w:rsid w:val="00037390"/>
    <w:rsid w:val="000409B4"/>
    <w:rsid w:val="00040ABB"/>
    <w:rsid w:val="00045B3E"/>
    <w:rsid w:val="00046DCA"/>
    <w:rsid w:val="00053853"/>
    <w:rsid w:val="00055CD2"/>
    <w:rsid w:val="000620AF"/>
    <w:rsid w:val="0006260B"/>
    <w:rsid w:val="00067381"/>
    <w:rsid w:val="000716CE"/>
    <w:rsid w:val="00072245"/>
    <w:rsid w:val="00072557"/>
    <w:rsid w:val="00075065"/>
    <w:rsid w:val="000751F2"/>
    <w:rsid w:val="00076477"/>
    <w:rsid w:val="0007683B"/>
    <w:rsid w:val="000832D6"/>
    <w:rsid w:val="000832E6"/>
    <w:rsid w:val="00083C70"/>
    <w:rsid w:val="00086313"/>
    <w:rsid w:val="0008789A"/>
    <w:rsid w:val="000905F4"/>
    <w:rsid w:val="000907A8"/>
    <w:rsid w:val="000923CE"/>
    <w:rsid w:val="00092FCD"/>
    <w:rsid w:val="000930AF"/>
    <w:rsid w:val="0009363C"/>
    <w:rsid w:val="00097A35"/>
    <w:rsid w:val="000A051B"/>
    <w:rsid w:val="000A2589"/>
    <w:rsid w:val="000A36FC"/>
    <w:rsid w:val="000A4A24"/>
    <w:rsid w:val="000A71E7"/>
    <w:rsid w:val="000B01CF"/>
    <w:rsid w:val="000B02E6"/>
    <w:rsid w:val="000B0C1F"/>
    <w:rsid w:val="000B2092"/>
    <w:rsid w:val="000B4283"/>
    <w:rsid w:val="000B5976"/>
    <w:rsid w:val="000C3421"/>
    <w:rsid w:val="000C3573"/>
    <w:rsid w:val="000C4490"/>
    <w:rsid w:val="000C6665"/>
    <w:rsid w:val="000D3526"/>
    <w:rsid w:val="000D5AEC"/>
    <w:rsid w:val="000D5E00"/>
    <w:rsid w:val="000D7518"/>
    <w:rsid w:val="000E0F9A"/>
    <w:rsid w:val="000E0FA2"/>
    <w:rsid w:val="000E189D"/>
    <w:rsid w:val="000E1E69"/>
    <w:rsid w:val="000E21F0"/>
    <w:rsid w:val="000E5F41"/>
    <w:rsid w:val="000E7563"/>
    <w:rsid w:val="000F03A7"/>
    <w:rsid w:val="000F3442"/>
    <w:rsid w:val="000F6C9B"/>
    <w:rsid w:val="000F764E"/>
    <w:rsid w:val="001009F6"/>
    <w:rsid w:val="00100BF4"/>
    <w:rsid w:val="00102074"/>
    <w:rsid w:val="00102E57"/>
    <w:rsid w:val="00103388"/>
    <w:rsid w:val="00107B40"/>
    <w:rsid w:val="00110142"/>
    <w:rsid w:val="00111A1A"/>
    <w:rsid w:val="001130A9"/>
    <w:rsid w:val="0011398B"/>
    <w:rsid w:val="001164A3"/>
    <w:rsid w:val="00117506"/>
    <w:rsid w:val="00120D18"/>
    <w:rsid w:val="00123271"/>
    <w:rsid w:val="001243BC"/>
    <w:rsid w:val="00124C04"/>
    <w:rsid w:val="001250B5"/>
    <w:rsid w:val="001263C5"/>
    <w:rsid w:val="00135FED"/>
    <w:rsid w:val="0013619F"/>
    <w:rsid w:val="00136CE4"/>
    <w:rsid w:val="00141707"/>
    <w:rsid w:val="001420D5"/>
    <w:rsid w:val="00143482"/>
    <w:rsid w:val="001460D4"/>
    <w:rsid w:val="001463F3"/>
    <w:rsid w:val="00147826"/>
    <w:rsid w:val="00154A81"/>
    <w:rsid w:val="00160025"/>
    <w:rsid w:val="00164E36"/>
    <w:rsid w:val="001708B5"/>
    <w:rsid w:val="00175B61"/>
    <w:rsid w:val="0017742D"/>
    <w:rsid w:val="001824F8"/>
    <w:rsid w:val="00183711"/>
    <w:rsid w:val="00183FEB"/>
    <w:rsid w:val="0018406F"/>
    <w:rsid w:val="00184C13"/>
    <w:rsid w:val="0018761E"/>
    <w:rsid w:val="0019025D"/>
    <w:rsid w:val="00190BD5"/>
    <w:rsid w:val="00192BCE"/>
    <w:rsid w:val="00196B90"/>
    <w:rsid w:val="00197338"/>
    <w:rsid w:val="001A03A3"/>
    <w:rsid w:val="001A071F"/>
    <w:rsid w:val="001A3032"/>
    <w:rsid w:val="001A47C1"/>
    <w:rsid w:val="001A7BFF"/>
    <w:rsid w:val="001B14AC"/>
    <w:rsid w:val="001B2105"/>
    <w:rsid w:val="001B2A03"/>
    <w:rsid w:val="001B39A2"/>
    <w:rsid w:val="001B4B12"/>
    <w:rsid w:val="001B54C9"/>
    <w:rsid w:val="001B5CE1"/>
    <w:rsid w:val="001B613E"/>
    <w:rsid w:val="001C09B9"/>
    <w:rsid w:val="001C0A81"/>
    <w:rsid w:val="001C5668"/>
    <w:rsid w:val="001D0098"/>
    <w:rsid w:val="001D2349"/>
    <w:rsid w:val="001D56DD"/>
    <w:rsid w:val="001D5823"/>
    <w:rsid w:val="001D5F89"/>
    <w:rsid w:val="001D7406"/>
    <w:rsid w:val="001D7894"/>
    <w:rsid w:val="001E336A"/>
    <w:rsid w:val="001E4690"/>
    <w:rsid w:val="001F0436"/>
    <w:rsid w:val="001F0AAC"/>
    <w:rsid w:val="001F13CB"/>
    <w:rsid w:val="001F2B5D"/>
    <w:rsid w:val="001F3028"/>
    <w:rsid w:val="001F6624"/>
    <w:rsid w:val="001F73C3"/>
    <w:rsid w:val="001F749D"/>
    <w:rsid w:val="002002D0"/>
    <w:rsid w:val="00202FFE"/>
    <w:rsid w:val="00203565"/>
    <w:rsid w:val="00207466"/>
    <w:rsid w:val="00210994"/>
    <w:rsid w:val="00210BBE"/>
    <w:rsid w:val="00210E45"/>
    <w:rsid w:val="00214CDB"/>
    <w:rsid w:val="00214F0C"/>
    <w:rsid w:val="0021707C"/>
    <w:rsid w:val="00217F7E"/>
    <w:rsid w:val="00220942"/>
    <w:rsid w:val="00220E8C"/>
    <w:rsid w:val="00223BBB"/>
    <w:rsid w:val="00224183"/>
    <w:rsid w:val="00225C85"/>
    <w:rsid w:val="002270E1"/>
    <w:rsid w:val="00231FBD"/>
    <w:rsid w:val="00235CED"/>
    <w:rsid w:val="00237267"/>
    <w:rsid w:val="00241074"/>
    <w:rsid w:val="00241601"/>
    <w:rsid w:val="00241FAC"/>
    <w:rsid w:val="00246F0B"/>
    <w:rsid w:val="002503F5"/>
    <w:rsid w:val="002531D1"/>
    <w:rsid w:val="0025392A"/>
    <w:rsid w:val="002627FC"/>
    <w:rsid w:val="00263713"/>
    <w:rsid w:val="0026479D"/>
    <w:rsid w:val="002659BA"/>
    <w:rsid w:val="00270C8D"/>
    <w:rsid w:val="00271F77"/>
    <w:rsid w:val="0027212C"/>
    <w:rsid w:val="0027346A"/>
    <w:rsid w:val="0027438C"/>
    <w:rsid w:val="0027456A"/>
    <w:rsid w:val="00275933"/>
    <w:rsid w:val="00276C43"/>
    <w:rsid w:val="0028425F"/>
    <w:rsid w:val="00284725"/>
    <w:rsid w:val="00290067"/>
    <w:rsid w:val="00291587"/>
    <w:rsid w:val="00293C31"/>
    <w:rsid w:val="00294E7C"/>
    <w:rsid w:val="00295617"/>
    <w:rsid w:val="00297311"/>
    <w:rsid w:val="002A02E9"/>
    <w:rsid w:val="002A0D84"/>
    <w:rsid w:val="002A2BAD"/>
    <w:rsid w:val="002A527F"/>
    <w:rsid w:val="002A6C48"/>
    <w:rsid w:val="002B007C"/>
    <w:rsid w:val="002B02CC"/>
    <w:rsid w:val="002B1517"/>
    <w:rsid w:val="002B2134"/>
    <w:rsid w:val="002B51C6"/>
    <w:rsid w:val="002B5678"/>
    <w:rsid w:val="002C10BA"/>
    <w:rsid w:val="002C3C7C"/>
    <w:rsid w:val="002C490E"/>
    <w:rsid w:val="002C4F26"/>
    <w:rsid w:val="002C6019"/>
    <w:rsid w:val="002D015B"/>
    <w:rsid w:val="002D048B"/>
    <w:rsid w:val="002D3AD5"/>
    <w:rsid w:val="002D3E0E"/>
    <w:rsid w:val="002D4378"/>
    <w:rsid w:val="002D4DD5"/>
    <w:rsid w:val="002E00D1"/>
    <w:rsid w:val="002E32DE"/>
    <w:rsid w:val="002E390F"/>
    <w:rsid w:val="002E3E78"/>
    <w:rsid w:val="002E5056"/>
    <w:rsid w:val="002E79F9"/>
    <w:rsid w:val="002F240E"/>
    <w:rsid w:val="002F2455"/>
    <w:rsid w:val="002F3E7B"/>
    <w:rsid w:val="002F4F45"/>
    <w:rsid w:val="002F5E2F"/>
    <w:rsid w:val="003002F5"/>
    <w:rsid w:val="003020A1"/>
    <w:rsid w:val="00304EA2"/>
    <w:rsid w:val="0030726F"/>
    <w:rsid w:val="0030755B"/>
    <w:rsid w:val="00311A33"/>
    <w:rsid w:val="003125BA"/>
    <w:rsid w:val="00312CB1"/>
    <w:rsid w:val="003166B0"/>
    <w:rsid w:val="0032181B"/>
    <w:rsid w:val="003277B8"/>
    <w:rsid w:val="003311CA"/>
    <w:rsid w:val="00331C38"/>
    <w:rsid w:val="003352A3"/>
    <w:rsid w:val="00335924"/>
    <w:rsid w:val="00335E7B"/>
    <w:rsid w:val="00337384"/>
    <w:rsid w:val="003374FF"/>
    <w:rsid w:val="00337A83"/>
    <w:rsid w:val="00340560"/>
    <w:rsid w:val="00342182"/>
    <w:rsid w:val="0034284A"/>
    <w:rsid w:val="00344F21"/>
    <w:rsid w:val="00346044"/>
    <w:rsid w:val="00346125"/>
    <w:rsid w:val="0034631B"/>
    <w:rsid w:val="00347DD0"/>
    <w:rsid w:val="00353568"/>
    <w:rsid w:val="00356102"/>
    <w:rsid w:val="00363E82"/>
    <w:rsid w:val="00364C55"/>
    <w:rsid w:val="00365B77"/>
    <w:rsid w:val="0036782E"/>
    <w:rsid w:val="00373FF1"/>
    <w:rsid w:val="003743A1"/>
    <w:rsid w:val="00375542"/>
    <w:rsid w:val="0037719D"/>
    <w:rsid w:val="00377C76"/>
    <w:rsid w:val="00381D62"/>
    <w:rsid w:val="00382739"/>
    <w:rsid w:val="003836E2"/>
    <w:rsid w:val="003847D7"/>
    <w:rsid w:val="003923E8"/>
    <w:rsid w:val="00393171"/>
    <w:rsid w:val="00393B9A"/>
    <w:rsid w:val="00395A30"/>
    <w:rsid w:val="00397300"/>
    <w:rsid w:val="003974FD"/>
    <w:rsid w:val="003A0CE7"/>
    <w:rsid w:val="003A267F"/>
    <w:rsid w:val="003A2EFC"/>
    <w:rsid w:val="003A3DEA"/>
    <w:rsid w:val="003A3E87"/>
    <w:rsid w:val="003A4D49"/>
    <w:rsid w:val="003B00E4"/>
    <w:rsid w:val="003B13CD"/>
    <w:rsid w:val="003B14C1"/>
    <w:rsid w:val="003B22AE"/>
    <w:rsid w:val="003B38AE"/>
    <w:rsid w:val="003B4078"/>
    <w:rsid w:val="003B577A"/>
    <w:rsid w:val="003B70CF"/>
    <w:rsid w:val="003B7389"/>
    <w:rsid w:val="003B75E3"/>
    <w:rsid w:val="003B7730"/>
    <w:rsid w:val="003B7AE9"/>
    <w:rsid w:val="003C17CC"/>
    <w:rsid w:val="003C27D8"/>
    <w:rsid w:val="003C2D9A"/>
    <w:rsid w:val="003C6381"/>
    <w:rsid w:val="003C719D"/>
    <w:rsid w:val="003D1093"/>
    <w:rsid w:val="003D14C8"/>
    <w:rsid w:val="003D3160"/>
    <w:rsid w:val="003D6568"/>
    <w:rsid w:val="003D78F0"/>
    <w:rsid w:val="003E29F4"/>
    <w:rsid w:val="003E3312"/>
    <w:rsid w:val="003F3D05"/>
    <w:rsid w:val="003F4CF0"/>
    <w:rsid w:val="003F56DD"/>
    <w:rsid w:val="003F5E51"/>
    <w:rsid w:val="003F7C0F"/>
    <w:rsid w:val="003F7DD9"/>
    <w:rsid w:val="004002F5"/>
    <w:rsid w:val="00401EB7"/>
    <w:rsid w:val="004026A0"/>
    <w:rsid w:val="00403943"/>
    <w:rsid w:val="00405A2C"/>
    <w:rsid w:val="00411E1D"/>
    <w:rsid w:val="0041391A"/>
    <w:rsid w:val="00417FC0"/>
    <w:rsid w:val="00420781"/>
    <w:rsid w:val="00420BE3"/>
    <w:rsid w:val="00422B88"/>
    <w:rsid w:val="00422FEA"/>
    <w:rsid w:val="0042555B"/>
    <w:rsid w:val="00426E66"/>
    <w:rsid w:val="004279DF"/>
    <w:rsid w:val="00427E80"/>
    <w:rsid w:val="0043203C"/>
    <w:rsid w:val="00432BFC"/>
    <w:rsid w:val="004343E3"/>
    <w:rsid w:val="00434760"/>
    <w:rsid w:val="00435E9E"/>
    <w:rsid w:val="00440EBC"/>
    <w:rsid w:val="004423F9"/>
    <w:rsid w:val="00442C84"/>
    <w:rsid w:val="00442EBD"/>
    <w:rsid w:val="00444709"/>
    <w:rsid w:val="00444F5C"/>
    <w:rsid w:val="00445F56"/>
    <w:rsid w:val="004467B6"/>
    <w:rsid w:val="00447A1E"/>
    <w:rsid w:val="00447D41"/>
    <w:rsid w:val="004508B4"/>
    <w:rsid w:val="00451A57"/>
    <w:rsid w:val="004522EC"/>
    <w:rsid w:val="00453A4C"/>
    <w:rsid w:val="00454BFC"/>
    <w:rsid w:val="00454F25"/>
    <w:rsid w:val="00457B83"/>
    <w:rsid w:val="004614AA"/>
    <w:rsid w:val="0046538D"/>
    <w:rsid w:val="00466622"/>
    <w:rsid w:val="004708A5"/>
    <w:rsid w:val="00475858"/>
    <w:rsid w:val="0047775A"/>
    <w:rsid w:val="00477A4C"/>
    <w:rsid w:val="004800D9"/>
    <w:rsid w:val="00480130"/>
    <w:rsid w:val="00482B8B"/>
    <w:rsid w:val="004855AE"/>
    <w:rsid w:val="00487278"/>
    <w:rsid w:val="0049009D"/>
    <w:rsid w:val="00491867"/>
    <w:rsid w:val="00491F0D"/>
    <w:rsid w:val="004973A9"/>
    <w:rsid w:val="004A173F"/>
    <w:rsid w:val="004A1A67"/>
    <w:rsid w:val="004A210A"/>
    <w:rsid w:val="004A2E92"/>
    <w:rsid w:val="004A3940"/>
    <w:rsid w:val="004A4090"/>
    <w:rsid w:val="004A4A4D"/>
    <w:rsid w:val="004A4B20"/>
    <w:rsid w:val="004A5704"/>
    <w:rsid w:val="004A7768"/>
    <w:rsid w:val="004B0307"/>
    <w:rsid w:val="004B184F"/>
    <w:rsid w:val="004B43B2"/>
    <w:rsid w:val="004B52B9"/>
    <w:rsid w:val="004B6B3D"/>
    <w:rsid w:val="004C0036"/>
    <w:rsid w:val="004C070A"/>
    <w:rsid w:val="004C2EE8"/>
    <w:rsid w:val="004C3608"/>
    <w:rsid w:val="004C537B"/>
    <w:rsid w:val="004D6677"/>
    <w:rsid w:val="004E03E0"/>
    <w:rsid w:val="004E07F6"/>
    <w:rsid w:val="004E2F98"/>
    <w:rsid w:val="004E3D44"/>
    <w:rsid w:val="004E42D4"/>
    <w:rsid w:val="004E7409"/>
    <w:rsid w:val="004E7DB2"/>
    <w:rsid w:val="004F148D"/>
    <w:rsid w:val="004F2BF4"/>
    <w:rsid w:val="004F41C0"/>
    <w:rsid w:val="004F4DAD"/>
    <w:rsid w:val="004F5885"/>
    <w:rsid w:val="004F61D9"/>
    <w:rsid w:val="005021D4"/>
    <w:rsid w:val="005100AB"/>
    <w:rsid w:val="0051273D"/>
    <w:rsid w:val="00515F70"/>
    <w:rsid w:val="00516228"/>
    <w:rsid w:val="0052172B"/>
    <w:rsid w:val="00524AED"/>
    <w:rsid w:val="00524C38"/>
    <w:rsid w:val="00525805"/>
    <w:rsid w:val="00525C8E"/>
    <w:rsid w:val="00526539"/>
    <w:rsid w:val="00526CF7"/>
    <w:rsid w:val="005306E1"/>
    <w:rsid w:val="00533D58"/>
    <w:rsid w:val="005340EC"/>
    <w:rsid w:val="005357A5"/>
    <w:rsid w:val="00540289"/>
    <w:rsid w:val="00541D29"/>
    <w:rsid w:val="00542773"/>
    <w:rsid w:val="00542DE3"/>
    <w:rsid w:val="00543216"/>
    <w:rsid w:val="00543864"/>
    <w:rsid w:val="00543FB6"/>
    <w:rsid w:val="00550507"/>
    <w:rsid w:val="005529E4"/>
    <w:rsid w:val="0055304D"/>
    <w:rsid w:val="0056357A"/>
    <w:rsid w:val="00564A5E"/>
    <w:rsid w:val="00565675"/>
    <w:rsid w:val="00572BA6"/>
    <w:rsid w:val="00572D35"/>
    <w:rsid w:val="00583EFD"/>
    <w:rsid w:val="00585A18"/>
    <w:rsid w:val="005862D8"/>
    <w:rsid w:val="005862F9"/>
    <w:rsid w:val="00586614"/>
    <w:rsid w:val="005872AF"/>
    <w:rsid w:val="005917C1"/>
    <w:rsid w:val="005927E2"/>
    <w:rsid w:val="00592F0A"/>
    <w:rsid w:val="00593734"/>
    <w:rsid w:val="00593924"/>
    <w:rsid w:val="00597594"/>
    <w:rsid w:val="005A195B"/>
    <w:rsid w:val="005A280B"/>
    <w:rsid w:val="005A5B57"/>
    <w:rsid w:val="005A61BB"/>
    <w:rsid w:val="005A6678"/>
    <w:rsid w:val="005A69DA"/>
    <w:rsid w:val="005B0988"/>
    <w:rsid w:val="005B5C90"/>
    <w:rsid w:val="005B7004"/>
    <w:rsid w:val="005C04A9"/>
    <w:rsid w:val="005C08EC"/>
    <w:rsid w:val="005C30DD"/>
    <w:rsid w:val="005C373E"/>
    <w:rsid w:val="005C4826"/>
    <w:rsid w:val="005C4BD1"/>
    <w:rsid w:val="005C6806"/>
    <w:rsid w:val="005C6F55"/>
    <w:rsid w:val="005C704C"/>
    <w:rsid w:val="005D20C2"/>
    <w:rsid w:val="005D66D5"/>
    <w:rsid w:val="005D6B68"/>
    <w:rsid w:val="005E0CA6"/>
    <w:rsid w:val="005E37D6"/>
    <w:rsid w:val="005E77AA"/>
    <w:rsid w:val="005F0B23"/>
    <w:rsid w:val="005F1387"/>
    <w:rsid w:val="005F2F07"/>
    <w:rsid w:val="005F35FC"/>
    <w:rsid w:val="005F3CA6"/>
    <w:rsid w:val="005F4482"/>
    <w:rsid w:val="005F4D6A"/>
    <w:rsid w:val="005F63DC"/>
    <w:rsid w:val="005F6D5F"/>
    <w:rsid w:val="00601843"/>
    <w:rsid w:val="00604720"/>
    <w:rsid w:val="00605E98"/>
    <w:rsid w:val="00606614"/>
    <w:rsid w:val="00615A40"/>
    <w:rsid w:val="00615B2E"/>
    <w:rsid w:val="00620C96"/>
    <w:rsid w:val="00622903"/>
    <w:rsid w:val="00626F47"/>
    <w:rsid w:val="00630016"/>
    <w:rsid w:val="006322B8"/>
    <w:rsid w:val="00633918"/>
    <w:rsid w:val="006343B0"/>
    <w:rsid w:val="00634D0E"/>
    <w:rsid w:val="00635A22"/>
    <w:rsid w:val="00636BFE"/>
    <w:rsid w:val="00637422"/>
    <w:rsid w:val="00641325"/>
    <w:rsid w:val="006413CF"/>
    <w:rsid w:val="006434BC"/>
    <w:rsid w:val="00644E91"/>
    <w:rsid w:val="006467BA"/>
    <w:rsid w:val="00647348"/>
    <w:rsid w:val="00653E83"/>
    <w:rsid w:val="006555DE"/>
    <w:rsid w:val="00656319"/>
    <w:rsid w:val="00657E24"/>
    <w:rsid w:val="00661134"/>
    <w:rsid w:val="006713F8"/>
    <w:rsid w:val="00673436"/>
    <w:rsid w:val="0067694D"/>
    <w:rsid w:val="00680423"/>
    <w:rsid w:val="006825C9"/>
    <w:rsid w:val="00682DE7"/>
    <w:rsid w:val="00682EF7"/>
    <w:rsid w:val="00684944"/>
    <w:rsid w:val="00685012"/>
    <w:rsid w:val="006857D9"/>
    <w:rsid w:val="00690C27"/>
    <w:rsid w:val="006930AD"/>
    <w:rsid w:val="00695617"/>
    <w:rsid w:val="006968CB"/>
    <w:rsid w:val="00696D91"/>
    <w:rsid w:val="00697558"/>
    <w:rsid w:val="006A0820"/>
    <w:rsid w:val="006A0D93"/>
    <w:rsid w:val="006A12C0"/>
    <w:rsid w:val="006A2166"/>
    <w:rsid w:val="006A3D1F"/>
    <w:rsid w:val="006A4C4D"/>
    <w:rsid w:val="006A6884"/>
    <w:rsid w:val="006B14DB"/>
    <w:rsid w:val="006B1A6D"/>
    <w:rsid w:val="006B1C44"/>
    <w:rsid w:val="006B224C"/>
    <w:rsid w:val="006B533F"/>
    <w:rsid w:val="006B569E"/>
    <w:rsid w:val="006B7BF6"/>
    <w:rsid w:val="006C0833"/>
    <w:rsid w:val="006C1F1E"/>
    <w:rsid w:val="006C2327"/>
    <w:rsid w:val="006C26A0"/>
    <w:rsid w:val="006C4217"/>
    <w:rsid w:val="006D14BB"/>
    <w:rsid w:val="006D21C2"/>
    <w:rsid w:val="006D3A55"/>
    <w:rsid w:val="006D4A9F"/>
    <w:rsid w:val="006D4F3A"/>
    <w:rsid w:val="006D6FAE"/>
    <w:rsid w:val="006E10BB"/>
    <w:rsid w:val="006E1154"/>
    <w:rsid w:val="006E19AF"/>
    <w:rsid w:val="006E6602"/>
    <w:rsid w:val="006F029A"/>
    <w:rsid w:val="006F1F92"/>
    <w:rsid w:val="006F4345"/>
    <w:rsid w:val="006F4CF0"/>
    <w:rsid w:val="006F7682"/>
    <w:rsid w:val="006F7D2C"/>
    <w:rsid w:val="0070477D"/>
    <w:rsid w:val="00706A15"/>
    <w:rsid w:val="0070753D"/>
    <w:rsid w:val="00715F1B"/>
    <w:rsid w:val="00720368"/>
    <w:rsid w:val="00720E2B"/>
    <w:rsid w:val="00722225"/>
    <w:rsid w:val="007230E8"/>
    <w:rsid w:val="00723388"/>
    <w:rsid w:val="007243A9"/>
    <w:rsid w:val="007266FB"/>
    <w:rsid w:val="0072681B"/>
    <w:rsid w:val="00732B95"/>
    <w:rsid w:val="00733482"/>
    <w:rsid w:val="007337F1"/>
    <w:rsid w:val="00736A34"/>
    <w:rsid w:val="00740F5A"/>
    <w:rsid w:val="007412C6"/>
    <w:rsid w:val="0074131B"/>
    <w:rsid w:val="007431E3"/>
    <w:rsid w:val="007434DF"/>
    <w:rsid w:val="007442CB"/>
    <w:rsid w:val="00745F16"/>
    <w:rsid w:val="00746045"/>
    <w:rsid w:val="00754699"/>
    <w:rsid w:val="0075695F"/>
    <w:rsid w:val="0075742B"/>
    <w:rsid w:val="00757CDC"/>
    <w:rsid w:val="00757DE2"/>
    <w:rsid w:val="00762070"/>
    <w:rsid w:val="007628E0"/>
    <w:rsid w:val="007636F8"/>
    <w:rsid w:val="0076486A"/>
    <w:rsid w:val="007703C2"/>
    <w:rsid w:val="00771C73"/>
    <w:rsid w:val="00776D3C"/>
    <w:rsid w:val="00780066"/>
    <w:rsid w:val="0078009C"/>
    <w:rsid w:val="00782ADA"/>
    <w:rsid w:val="0078319C"/>
    <w:rsid w:val="00785610"/>
    <w:rsid w:val="00786247"/>
    <w:rsid w:val="00790078"/>
    <w:rsid w:val="007945CF"/>
    <w:rsid w:val="00795354"/>
    <w:rsid w:val="007957A3"/>
    <w:rsid w:val="00796F46"/>
    <w:rsid w:val="00797173"/>
    <w:rsid w:val="007A1A10"/>
    <w:rsid w:val="007A2B0E"/>
    <w:rsid w:val="007A4782"/>
    <w:rsid w:val="007A4F6B"/>
    <w:rsid w:val="007A5BEC"/>
    <w:rsid w:val="007A697E"/>
    <w:rsid w:val="007A6B37"/>
    <w:rsid w:val="007A7D40"/>
    <w:rsid w:val="007B14FD"/>
    <w:rsid w:val="007B1CEB"/>
    <w:rsid w:val="007B2DBB"/>
    <w:rsid w:val="007B32B1"/>
    <w:rsid w:val="007B6221"/>
    <w:rsid w:val="007B72D6"/>
    <w:rsid w:val="007B7842"/>
    <w:rsid w:val="007B792B"/>
    <w:rsid w:val="007C1094"/>
    <w:rsid w:val="007C2073"/>
    <w:rsid w:val="007C748C"/>
    <w:rsid w:val="007D1200"/>
    <w:rsid w:val="007D1C32"/>
    <w:rsid w:val="007D41C4"/>
    <w:rsid w:val="007D513B"/>
    <w:rsid w:val="007D5E23"/>
    <w:rsid w:val="007D77D4"/>
    <w:rsid w:val="007E05FA"/>
    <w:rsid w:val="007E1008"/>
    <w:rsid w:val="007E174F"/>
    <w:rsid w:val="007F17CC"/>
    <w:rsid w:val="007F23ED"/>
    <w:rsid w:val="007F24E9"/>
    <w:rsid w:val="007F45DC"/>
    <w:rsid w:val="007F5BC6"/>
    <w:rsid w:val="007F6A1E"/>
    <w:rsid w:val="00801DD1"/>
    <w:rsid w:val="00804336"/>
    <w:rsid w:val="00804656"/>
    <w:rsid w:val="00805A42"/>
    <w:rsid w:val="00805F84"/>
    <w:rsid w:val="00811B76"/>
    <w:rsid w:val="00812386"/>
    <w:rsid w:val="00812CCC"/>
    <w:rsid w:val="00812E4D"/>
    <w:rsid w:val="00817D81"/>
    <w:rsid w:val="00820F9F"/>
    <w:rsid w:val="0082251C"/>
    <w:rsid w:val="00822D73"/>
    <w:rsid w:val="008230EB"/>
    <w:rsid w:val="008232CF"/>
    <w:rsid w:val="00823F91"/>
    <w:rsid w:val="00824874"/>
    <w:rsid w:val="008300EF"/>
    <w:rsid w:val="0083427A"/>
    <w:rsid w:val="00834562"/>
    <w:rsid w:val="008350A3"/>
    <w:rsid w:val="00835395"/>
    <w:rsid w:val="00836134"/>
    <w:rsid w:val="00841256"/>
    <w:rsid w:val="0084662B"/>
    <w:rsid w:val="00846796"/>
    <w:rsid w:val="00847421"/>
    <w:rsid w:val="00847D02"/>
    <w:rsid w:val="008504ED"/>
    <w:rsid w:val="00850BF1"/>
    <w:rsid w:val="0085153B"/>
    <w:rsid w:val="00852C0E"/>
    <w:rsid w:val="00853095"/>
    <w:rsid w:val="008532D4"/>
    <w:rsid w:val="008537AD"/>
    <w:rsid w:val="0085475C"/>
    <w:rsid w:val="008609CE"/>
    <w:rsid w:val="00860C77"/>
    <w:rsid w:val="00861A8F"/>
    <w:rsid w:val="00862D96"/>
    <w:rsid w:val="00867461"/>
    <w:rsid w:val="00870987"/>
    <w:rsid w:val="00871C1E"/>
    <w:rsid w:val="00871CC8"/>
    <w:rsid w:val="00871F13"/>
    <w:rsid w:val="00875FA1"/>
    <w:rsid w:val="008769CD"/>
    <w:rsid w:val="00881768"/>
    <w:rsid w:val="00883D00"/>
    <w:rsid w:val="008845BE"/>
    <w:rsid w:val="00884ACC"/>
    <w:rsid w:val="00885B6F"/>
    <w:rsid w:val="00885C79"/>
    <w:rsid w:val="00886D90"/>
    <w:rsid w:val="00890C10"/>
    <w:rsid w:val="008911E8"/>
    <w:rsid w:val="008937CF"/>
    <w:rsid w:val="00893E52"/>
    <w:rsid w:val="00896952"/>
    <w:rsid w:val="008A0FC4"/>
    <w:rsid w:val="008A419A"/>
    <w:rsid w:val="008A4411"/>
    <w:rsid w:val="008A44F4"/>
    <w:rsid w:val="008A5D63"/>
    <w:rsid w:val="008B0150"/>
    <w:rsid w:val="008B13FC"/>
    <w:rsid w:val="008B16DD"/>
    <w:rsid w:val="008B31B3"/>
    <w:rsid w:val="008B4244"/>
    <w:rsid w:val="008B44A6"/>
    <w:rsid w:val="008B5BDC"/>
    <w:rsid w:val="008B61DE"/>
    <w:rsid w:val="008B6411"/>
    <w:rsid w:val="008B7DAC"/>
    <w:rsid w:val="008C1083"/>
    <w:rsid w:val="008C63D6"/>
    <w:rsid w:val="008C64CD"/>
    <w:rsid w:val="008C69C5"/>
    <w:rsid w:val="008C6B81"/>
    <w:rsid w:val="008C7AAA"/>
    <w:rsid w:val="008D505F"/>
    <w:rsid w:val="008D517B"/>
    <w:rsid w:val="008D5323"/>
    <w:rsid w:val="008E0476"/>
    <w:rsid w:val="008E41C3"/>
    <w:rsid w:val="008E5729"/>
    <w:rsid w:val="008E64C5"/>
    <w:rsid w:val="008F0EA2"/>
    <w:rsid w:val="008F3DCA"/>
    <w:rsid w:val="008F455D"/>
    <w:rsid w:val="008F5068"/>
    <w:rsid w:val="008F5682"/>
    <w:rsid w:val="008F6013"/>
    <w:rsid w:val="008F6F1E"/>
    <w:rsid w:val="008F7466"/>
    <w:rsid w:val="008F7A46"/>
    <w:rsid w:val="00902BD9"/>
    <w:rsid w:val="00906CDD"/>
    <w:rsid w:val="009106D7"/>
    <w:rsid w:val="0091220E"/>
    <w:rsid w:val="009130F0"/>
    <w:rsid w:val="00914D61"/>
    <w:rsid w:val="00914DEC"/>
    <w:rsid w:val="009162DF"/>
    <w:rsid w:val="009219D6"/>
    <w:rsid w:val="00921FDB"/>
    <w:rsid w:val="00922BE9"/>
    <w:rsid w:val="00923423"/>
    <w:rsid w:val="009237A9"/>
    <w:rsid w:val="009272B6"/>
    <w:rsid w:val="00935A6F"/>
    <w:rsid w:val="009450A0"/>
    <w:rsid w:val="00947EA6"/>
    <w:rsid w:val="009618C6"/>
    <w:rsid w:val="00962314"/>
    <w:rsid w:val="00964E9B"/>
    <w:rsid w:val="00967D85"/>
    <w:rsid w:val="00970047"/>
    <w:rsid w:val="009728DD"/>
    <w:rsid w:val="00973208"/>
    <w:rsid w:val="0097641D"/>
    <w:rsid w:val="0097699A"/>
    <w:rsid w:val="00977EE4"/>
    <w:rsid w:val="009822D0"/>
    <w:rsid w:val="00982ACD"/>
    <w:rsid w:val="00982AFC"/>
    <w:rsid w:val="00982C34"/>
    <w:rsid w:val="009871A8"/>
    <w:rsid w:val="00987589"/>
    <w:rsid w:val="009902AE"/>
    <w:rsid w:val="009921AF"/>
    <w:rsid w:val="009923E6"/>
    <w:rsid w:val="009975C6"/>
    <w:rsid w:val="0099776F"/>
    <w:rsid w:val="009A05BC"/>
    <w:rsid w:val="009A4F6A"/>
    <w:rsid w:val="009A5164"/>
    <w:rsid w:val="009A57F3"/>
    <w:rsid w:val="009A66E2"/>
    <w:rsid w:val="009A700A"/>
    <w:rsid w:val="009B07D0"/>
    <w:rsid w:val="009B115C"/>
    <w:rsid w:val="009B1D9A"/>
    <w:rsid w:val="009B244D"/>
    <w:rsid w:val="009B2891"/>
    <w:rsid w:val="009B44A8"/>
    <w:rsid w:val="009B59C0"/>
    <w:rsid w:val="009C093C"/>
    <w:rsid w:val="009C0F60"/>
    <w:rsid w:val="009C3AF2"/>
    <w:rsid w:val="009C3E45"/>
    <w:rsid w:val="009C519F"/>
    <w:rsid w:val="009C6E8D"/>
    <w:rsid w:val="009D10CB"/>
    <w:rsid w:val="009D17F0"/>
    <w:rsid w:val="009D390F"/>
    <w:rsid w:val="009D4459"/>
    <w:rsid w:val="009D60A4"/>
    <w:rsid w:val="009E14C3"/>
    <w:rsid w:val="009E1F78"/>
    <w:rsid w:val="009E257F"/>
    <w:rsid w:val="009E4162"/>
    <w:rsid w:val="009E45DC"/>
    <w:rsid w:val="009E4A01"/>
    <w:rsid w:val="009E64CE"/>
    <w:rsid w:val="009E676A"/>
    <w:rsid w:val="009E7FD8"/>
    <w:rsid w:val="009F1C5B"/>
    <w:rsid w:val="009F34CD"/>
    <w:rsid w:val="009F506E"/>
    <w:rsid w:val="009F5D18"/>
    <w:rsid w:val="009F666B"/>
    <w:rsid w:val="00A02C34"/>
    <w:rsid w:val="00A03409"/>
    <w:rsid w:val="00A06C27"/>
    <w:rsid w:val="00A10631"/>
    <w:rsid w:val="00A106FD"/>
    <w:rsid w:val="00A1269D"/>
    <w:rsid w:val="00A13340"/>
    <w:rsid w:val="00A1354E"/>
    <w:rsid w:val="00A1389A"/>
    <w:rsid w:val="00A144DA"/>
    <w:rsid w:val="00A16E6D"/>
    <w:rsid w:val="00A17EC3"/>
    <w:rsid w:val="00A20026"/>
    <w:rsid w:val="00A2055B"/>
    <w:rsid w:val="00A2159D"/>
    <w:rsid w:val="00A21F94"/>
    <w:rsid w:val="00A230B3"/>
    <w:rsid w:val="00A23B5F"/>
    <w:rsid w:val="00A24D92"/>
    <w:rsid w:val="00A24EA0"/>
    <w:rsid w:val="00A26737"/>
    <w:rsid w:val="00A2715D"/>
    <w:rsid w:val="00A32F5F"/>
    <w:rsid w:val="00A34566"/>
    <w:rsid w:val="00A35ADE"/>
    <w:rsid w:val="00A40FE6"/>
    <w:rsid w:val="00A45394"/>
    <w:rsid w:val="00A463E5"/>
    <w:rsid w:val="00A50BED"/>
    <w:rsid w:val="00A515AF"/>
    <w:rsid w:val="00A51DD7"/>
    <w:rsid w:val="00A527C5"/>
    <w:rsid w:val="00A552BB"/>
    <w:rsid w:val="00A56A9F"/>
    <w:rsid w:val="00A60BC5"/>
    <w:rsid w:val="00A61FA9"/>
    <w:rsid w:val="00A654BE"/>
    <w:rsid w:val="00A65524"/>
    <w:rsid w:val="00A66F05"/>
    <w:rsid w:val="00A67571"/>
    <w:rsid w:val="00A67F68"/>
    <w:rsid w:val="00A702A3"/>
    <w:rsid w:val="00A70B23"/>
    <w:rsid w:val="00A72FF2"/>
    <w:rsid w:val="00A73169"/>
    <w:rsid w:val="00A73664"/>
    <w:rsid w:val="00A74D52"/>
    <w:rsid w:val="00A762BE"/>
    <w:rsid w:val="00A76353"/>
    <w:rsid w:val="00A76B40"/>
    <w:rsid w:val="00A76D3D"/>
    <w:rsid w:val="00A80360"/>
    <w:rsid w:val="00A80917"/>
    <w:rsid w:val="00A845A9"/>
    <w:rsid w:val="00A859B6"/>
    <w:rsid w:val="00A85EB3"/>
    <w:rsid w:val="00A86936"/>
    <w:rsid w:val="00A86C54"/>
    <w:rsid w:val="00A9033C"/>
    <w:rsid w:val="00A9191D"/>
    <w:rsid w:val="00A936F5"/>
    <w:rsid w:val="00A93FD2"/>
    <w:rsid w:val="00A94892"/>
    <w:rsid w:val="00A95ED9"/>
    <w:rsid w:val="00A97566"/>
    <w:rsid w:val="00AA2E3E"/>
    <w:rsid w:val="00AA3EE6"/>
    <w:rsid w:val="00AA4547"/>
    <w:rsid w:val="00AA4A47"/>
    <w:rsid w:val="00AA6F99"/>
    <w:rsid w:val="00AB04E2"/>
    <w:rsid w:val="00AB623E"/>
    <w:rsid w:val="00AB6EB9"/>
    <w:rsid w:val="00AB7618"/>
    <w:rsid w:val="00AC77C3"/>
    <w:rsid w:val="00AD02DB"/>
    <w:rsid w:val="00AD1596"/>
    <w:rsid w:val="00AD5011"/>
    <w:rsid w:val="00AD5CAE"/>
    <w:rsid w:val="00AE528B"/>
    <w:rsid w:val="00AE52E7"/>
    <w:rsid w:val="00AE669D"/>
    <w:rsid w:val="00AE6B57"/>
    <w:rsid w:val="00AE6E44"/>
    <w:rsid w:val="00AE7D11"/>
    <w:rsid w:val="00AF1D35"/>
    <w:rsid w:val="00AF2107"/>
    <w:rsid w:val="00AF43D7"/>
    <w:rsid w:val="00AF4BB2"/>
    <w:rsid w:val="00AF4CC5"/>
    <w:rsid w:val="00AF52C3"/>
    <w:rsid w:val="00B00227"/>
    <w:rsid w:val="00B02BCE"/>
    <w:rsid w:val="00B0648A"/>
    <w:rsid w:val="00B07C5C"/>
    <w:rsid w:val="00B1002D"/>
    <w:rsid w:val="00B10E28"/>
    <w:rsid w:val="00B114DE"/>
    <w:rsid w:val="00B11A75"/>
    <w:rsid w:val="00B12448"/>
    <w:rsid w:val="00B14ED5"/>
    <w:rsid w:val="00B16A7A"/>
    <w:rsid w:val="00B2028E"/>
    <w:rsid w:val="00B211D0"/>
    <w:rsid w:val="00B216DF"/>
    <w:rsid w:val="00B228B3"/>
    <w:rsid w:val="00B23AEE"/>
    <w:rsid w:val="00B247F0"/>
    <w:rsid w:val="00B26265"/>
    <w:rsid w:val="00B306D8"/>
    <w:rsid w:val="00B3492D"/>
    <w:rsid w:val="00B35CD3"/>
    <w:rsid w:val="00B35DAF"/>
    <w:rsid w:val="00B41421"/>
    <w:rsid w:val="00B41845"/>
    <w:rsid w:val="00B420FB"/>
    <w:rsid w:val="00B45A92"/>
    <w:rsid w:val="00B45B55"/>
    <w:rsid w:val="00B46AC4"/>
    <w:rsid w:val="00B473D2"/>
    <w:rsid w:val="00B53664"/>
    <w:rsid w:val="00B56DAE"/>
    <w:rsid w:val="00B5719C"/>
    <w:rsid w:val="00B625AF"/>
    <w:rsid w:val="00B632F7"/>
    <w:rsid w:val="00B6401E"/>
    <w:rsid w:val="00B649DA"/>
    <w:rsid w:val="00B660BE"/>
    <w:rsid w:val="00B6628F"/>
    <w:rsid w:val="00B66AA8"/>
    <w:rsid w:val="00B70CAF"/>
    <w:rsid w:val="00B72EA6"/>
    <w:rsid w:val="00B7649C"/>
    <w:rsid w:val="00B77AE7"/>
    <w:rsid w:val="00B80830"/>
    <w:rsid w:val="00B8208E"/>
    <w:rsid w:val="00B82B3E"/>
    <w:rsid w:val="00B86C53"/>
    <w:rsid w:val="00B86CA8"/>
    <w:rsid w:val="00B92676"/>
    <w:rsid w:val="00B927CB"/>
    <w:rsid w:val="00B9575F"/>
    <w:rsid w:val="00B968DE"/>
    <w:rsid w:val="00BA2814"/>
    <w:rsid w:val="00BA360D"/>
    <w:rsid w:val="00BA6B14"/>
    <w:rsid w:val="00BA7811"/>
    <w:rsid w:val="00BB4F11"/>
    <w:rsid w:val="00BB729E"/>
    <w:rsid w:val="00BB782D"/>
    <w:rsid w:val="00BC0A19"/>
    <w:rsid w:val="00BC1B18"/>
    <w:rsid w:val="00BC2623"/>
    <w:rsid w:val="00BC3006"/>
    <w:rsid w:val="00BC471E"/>
    <w:rsid w:val="00BC4EF8"/>
    <w:rsid w:val="00BC536C"/>
    <w:rsid w:val="00BC63A8"/>
    <w:rsid w:val="00BD0B40"/>
    <w:rsid w:val="00BD3410"/>
    <w:rsid w:val="00BD481D"/>
    <w:rsid w:val="00BD4ACB"/>
    <w:rsid w:val="00BD50B2"/>
    <w:rsid w:val="00BD7604"/>
    <w:rsid w:val="00BE0DF1"/>
    <w:rsid w:val="00BE20BF"/>
    <w:rsid w:val="00BE3304"/>
    <w:rsid w:val="00BE3C54"/>
    <w:rsid w:val="00BE4DB9"/>
    <w:rsid w:val="00BF053F"/>
    <w:rsid w:val="00BF1059"/>
    <w:rsid w:val="00BF1A5F"/>
    <w:rsid w:val="00BF1FC2"/>
    <w:rsid w:val="00BF2105"/>
    <w:rsid w:val="00BF385D"/>
    <w:rsid w:val="00BF4487"/>
    <w:rsid w:val="00BF52D1"/>
    <w:rsid w:val="00BF68EC"/>
    <w:rsid w:val="00BF6EB8"/>
    <w:rsid w:val="00C04BC7"/>
    <w:rsid w:val="00C04F37"/>
    <w:rsid w:val="00C0534A"/>
    <w:rsid w:val="00C05E5E"/>
    <w:rsid w:val="00C07718"/>
    <w:rsid w:val="00C123C3"/>
    <w:rsid w:val="00C13A68"/>
    <w:rsid w:val="00C2163A"/>
    <w:rsid w:val="00C21838"/>
    <w:rsid w:val="00C22256"/>
    <w:rsid w:val="00C22D1C"/>
    <w:rsid w:val="00C230D9"/>
    <w:rsid w:val="00C2393F"/>
    <w:rsid w:val="00C26892"/>
    <w:rsid w:val="00C31068"/>
    <w:rsid w:val="00C36C6A"/>
    <w:rsid w:val="00C37244"/>
    <w:rsid w:val="00C40072"/>
    <w:rsid w:val="00C40EA2"/>
    <w:rsid w:val="00C420EA"/>
    <w:rsid w:val="00C43876"/>
    <w:rsid w:val="00C44976"/>
    <w:rsid w:val="00C44FC6"/>
    <w:rsid w:val="00C45B2F"/>
    <w:rsid w:val="00C50364"/>
    <w:rsid w:val="00C51A12"/>
    <w:rsid w:val="00C54106"/>
    <w:rsid w:val="00C5567C"/>
    <w:rsid w:val="00C61F18"/>
    <w:rsid w:val="00C63B75"/>
    <w:rsid w:val="00C6408A"/>
    <w:rsid w:val="00C64F94"/>
    <w:rsid w:val="00C659A8"/>
    <w:rsid w:val="00C66451"/>
    <w:rsid w:val="00C71353"/>
    <w:rsid w:val="00C737E7"/>
    <w:rsid w:val="00C738EB"/>
    <w:rsid w:val="00C74174"/>
    <w:rsid w:val="00C7658D"/>
    <w:rsid w:val="00C802EE"/>
    <w:rsid w:val="00C8158D"/>
    <w:rsid w:val="00C84085"/>
    <w:rsid w:val="00C860CE"/>
    <w:rsid w:val="00C861EF"/>
    <w:rsid w:val="00C908C4"/>
    <w:rsid w:val="00C90AE4"/>
    <w:rsid w:val="00C96DF7"/>
    <w:rsid w:val="00C96E79"/>
    <w:rsid w:val="00CA0859"/>
    <w:rsid w:val="00CA0D19"/>
    <w:rsid w:val="00CA1437"/>
    <w:rsid w:val="00CA29D8"/>
    <w:rsid w:val="00CA381D"/>
    <w:rsid w:val="00CA59F0"/>
    <w:rsid w:val="00CA65A0"/>
    <w:rsid w:val="00CB19D2"/>
    <w:rsid w:val="00CB26DB"/>
    <w:rsid w:val="00CB2B34"/>
    <w:rsid w:val="00CB38D1"/>
    <w:rsid w:val="00CB494D"/>
    <w:rsid w:val="00CB4E0F"/>
    <w:rsid w:val="00CB55EA"/>
    <w:rsid w:val="00CB5AC1"/>
    <w:rsid w:val="00CB7B6B"/>
    <w:rsid w:val="00CC3EC8"/>
    <w:rsid w:val="00CC5256"/>
    <w:rsid w:val="00CC6277"/>
    <w:rsid w:val="00CD13BF"/>
    <w:rsid w:val="00CD2891"/>
    <w:rsid w:val="00CD2980"/>
    <w:rsid w:val="00CD2A45"/>
    <w:rsid w:val="00CD741E"/>
    <w:rsid w:val="00CE289E"/>
    <w:rsid w:val="00CE2F7E"/>
    <w:rsid w:val="00CE3727"/>
    <w:rsid w:val="00CE4CE6"/>
    <w:rsid w:val="00CE5905"/>
    <w:rsid w:val="00CE5C3F"/>
    <w:rsid w:val="00CE63E5"/>
    <w:rsid w:val="00CE6C56"/>
    <w:rsid w:val="00CF1A99"/>
    <w:rsid w:val="00CF282B"/>
    <w:rsid w:val="00CF3340"/>
    <w:rsid w:val="00CF41E6"/>
    <w:rsid w:val="00CF4D53"/>
    <w:rsid w:val="00D01F61"/>
    <w:rsid w:val="00D034E8"/>
    <w:rsid w:val="00D047F8"/>
    <w:rsid w:val="00D05C80"/>
    <w:rsid w:val="00D0677E"/>
    <w:rsid w:val="00D06CFA"/>
    <w:rsid w:val="00D071E0"/>
    <w:rsid w:val="00D10076"/>
    <w:rsid w:val="00D10A72"/>
    <w:rsid w:val="00D13153"/>
    <w:rsid w:val="00D15C8E"/>
    <w:rsid w:val="00D2123E"/>
    <w:rsid w:val="00D21B8E"/>
    <w:rsid w:val="00D234B4"/>
    <w:rsid w:val="00D2375D"/>
    <w:rsid w:val="00D26405"/>
    <w:rsid w:val="00D339B4"/>
    <w:rsid w:val="00D34618"/>
    <w:rsid w:val="00D400B1"/>
    <w:rsid w:val="00D406BA"/>
    <w:rsid w:val="00D420E2"/>
    <w:rsid w:val="00D4464E"/>
    <w:rsid w:val="00D4514D"/>
    <w:rsid w:val="00D4591C"/>
    <w:rsid w:val="00D45A80"/>
    <w:rsid w:val="00D4711F"/>
    <w:rsid w:val="00D50C1F"/>
    <w:rsid w:val="00D5266D"/>
    <w:rsid w:val="00D53157"/>
    <w:rsid w:val="00D53C38"/>
    <w:rsid w:val="00D55247"/>
    <w:rsid w:val="00D564D5"/>
    <w:rsid w:val="00D564DA"/>
    <w:rsid w:val="00D56BA4"/>
    <w:rsid w:val="00D62E7B"/>
    <w:rsid w:val="00D633DE"/>
    <w:rsid w:val="00D6345B"/>
    <w:rsid w:val="00D64372"/>
    <w:rsid w:val="00D65B98"/>
    <w:rsid w:val="00D66080"/>
    <w:rsid w:val="00D73B5E"/>
    <w:rsid w:val="00D73C5B"/>
    <w:rsid w:val="00D74AD9"/>
    <w:rsid w:val="00D7518B"/>
    <w:rsid w:val="00D77056"/>
    <w:rsid w:val="00D77D1F"/>
    <w:rsid w:val="00D81786"/>
    <w:rsid w:val="00D818F9"/>
    <w:rsid w:val="00D8377D"/>
    <w:rsid w:val="00D85F98"/>
    <w:rsid w:val="00D866D4"/>
    <w:rsid w:val="00D92073"/>
    <w:rsid w:val="00D94092"/>
    <w:rsid w:val="00D95F37"/>
    <w:rsid w:val="00D9661D"/>
    <w:rsid w:val="00D972E5"/>
    <w:rsid w:val="00D976FA"/>
    <w:rsid w:val="00DA0022"/>
    <w:rsid w:val="00DA0C49"/>
    <w:rsid w:val="00DA0F11"/>
    <w:rsid w:val="00DA1272"/>
    <w:rsid w:val="00DA14D9"/>
    <w:rsid w:val="00DA4837"/>
    <w:rsid w:val="00DA72FA"/>
    <w:rsid w:val="00DA7969"/>
    <w:rsid w:val="00DA7D06"/>
    <w:rsid w:val="00DA7ECF"/>
    <w:rsid w:val="00DB4536"/>
    <w:rsid w:val="00DB51B8"/>
    <w:rsid w:val="00DB5763"/>
    <w:rsid w:val="00DC10DF"/>
    <w:rsid w:val="00DC4BD3"/>
    <w:rsid w:val="00DC5457"/>
    <w:rsid w:val="00DC5C1A"/>
    <w:rsid w:val="00DC6F47"/>
    <w:rsid w:val="00DD0C5F"/>
    <w:rsid w:val="00DD184B"/>
    <w:rsid w:val="00DD27E3"/>
    <w:rsid w:val="00DD35DD"/>
    <w:rsid w:val="00DD3CDC"/>
    <w:rsid w:val="00DD416B"/>
    <w:rsid w:val="00DD59A0"/>
    <w:rsid w:val="00DD6B4F"/>
    <w:rsid w:val="00DE22A7"/>
    <w:rsid w:val="00DE3D28"/>
    <w:rsid w:val="00DE4A1D"/>
    <w:rsid w:val="00DE763C"/>
    <w:rsid w:val="00DF1BFD"/>
    <w:rsid w:val="00DF225E"/>
    <w:rsid w:val="00DF65A6"/>
    <w:rsid w:val="00DF6EA0"/>
    <w:rsid w:val="00E00E3D"/>
    <w:rsid w:val="00E01EA9"/>
    <w:rsid w:val="00E02121"/>
    <w:rsid w:val="00E025BF"/>
    <w:rsid w:val="00E03E1E"/>
    <w:rsid w:val="00E047D4"/>
    <w:rsid w:val="00E05638"/>
    <w:rsid w:val="00E05E31"/>
    <w:rsid w:val="00E06474"/>
    <w:rsid w:val="00E06BAF"/>
    <w:rsid w:val="00E11366"/>
    <w:rsid w:val="00E11742"/>
    <w:rsid w:val="00E12BD8"/>
    <w:rsid w:val="00E146EB"/>
    <w:rsid w:val="00E15FAC"/>
    <w:rsid w:val="00E16852"/>
    <w:rsid w:val="00E218B8"/>
    <w:rsid w:val="00E21A02"/>
    <w:rsid w:val="00E21A81"/>
    <w:rsid w:val="00E23463"/>
    <w:rsid w:val="00E24876"/>
    <w:rsid w:val="00E250A2"/>
    <w:rsid w:val="00E255F3"/>
    <w:rsid w:val="00E25ADC"/>
    <w:rsid w:val="00E26A07"/>
    <w:rsid w:val="00E3100F"/>
    <w:rsid w:val="00E315C0"/>
    <w:rsid w:val="00E31EBA"/>
    <w:rsid w:val="00E320F5"/>
    <w:rsid w:val="00E329FD"/>
    <w:rsid w:val="00E33A4A"/>
    <w:rsid w:val="00E36B1E"/>
    <w:rsid w:val="00E40B1C"/>
    <w:rsid w:val="00E40DD5"/>
    <w:rsid w:val="00E413BE"/>
    <w:rsid w:val="00E41784"/>
    <w:rsid w:val="00E41A3D"/>
    <w:rsid w:val="00E430C9"/>
    <w:rsid w:val="00E464B9"/>
    <w:rsid w:val="00E47671"/>
    <w:rsid w:val="00E47726"/>
    <w:rsid w:val="00E532CF"/>
    <w:rsid w:val="00E5410C"/>
    <w:rsid w:val="00E5461A"/>
    <w:rsid w:val="00E55C77"/>
    <w:rsid w:val="00E5643E"/>
    <w:rsid w:val="00E56CC2"/>
    <w:rsid w:val="00E60817"/>
    <w:rsid w:val="00E61FE7"/>
    <w:rsid w:val="00E6300A"/>
    <w:rsid w:val="00E67FE2"/>
    <w:rsid w:val="00E725B3"/>
    <w:rsid w:val="00E755EE"/>
    <w:rsid w:val="00E7663B"/>
    <w:rsid w:val="00E76FF0"/>
    <w:rsid w:val="00E7760B"/>
    <w:rsid w:val="00E803A8"/>
    <w:rsid w:val="00E804C1"/>
    <w:rsid w:val="00E835C2"/>
    <w:rsid w:val="00E84131"/>
    <w:rsid w:val="00E84921"/>
    <w:rsid w:val="00E85910"/>
    <w:rsid w:val="00E86072"/>
    <w:rsid w:val="00E9028D"/>
    <w:rsid w:val="00E90B7F"/>
    <w:rsid w:val="00E923A3"/>
    <w:rsid w:val="00E95EF9"/>
    <w:rsid w:val="00E974ED"/>
    <w:rsid w:val="00EA2C90"/>
    <w:rsid w:val="00EA6900"/>
    <w:rsid w:val="00EA69B3"/>
    <w:rsid w:val="00EA768B"/>
    <w:rsid w:val="00EB12DF"/>
    <w:rsid w:val="00EB2125"/>
    <w:rsid w:val="00EB30CC"/>
    <w:rsid w:val="00EB51B1"/>
    <w:rsid w:val="00EB5F0B"/>
    <w:rsid w:val="00EB7962"/>
    <w:rsid w:val="00EB7BFD"/>
    <w:rsid w:val="00EC00AC"/>
    <w:rsid w:val="00EC0567"/>
    <w:rsid w:val="00EC1E8E"/>
    <w:rsid w:val="00EC440A"/>
    <w:rsid w:val="00EC4E1B"/>
    <w:rsid w:val="00EC55F9"/>
    <w:rsid w:val="00ED0614"/>
    <w:rsid w:val="00ED0EC3"/>
    <w:rsid w:val="00ED3693"/>
    <w:rsid w:val="00ED4712"/>
    <w:rsid w:val="00ED77D7"/>
    <w:rsid w:val="00ED7B0A"/>
    <w:rsid w:val="00ED7E62"/>
    <w:rsid w:val="00EE039A"/>
    <w:rsid w:val="00EE1C0B"/>
    <w:rsid w:val="00EE2EF7"/>
    <w:rsid w:val="00EE3C65"/>
    <w:rsid w:val="00EE4DB7"/>
    <w:rsid w:val="00EF477E"/>
    <w:rsid w:val="00EF6132"/>
    <w:rsid w:val="00F013FD"/>
    <w:rsid w:val="00F05E0F"/>
    <w:rsid w:val="00F068AB"/>
    <w:rsid w:val="00F1002B"/>
    <w:rsid w:val="00F10C3A"/>
    <w:rsid w:val="00F10F14"/>
    <w:rsid w:val="00F1109E"/>
    <w:rsid w:val="00F13F18"/>
    <w:rsid w:val="00F14E15"/>
    <w:rsid w:val="00F15084"/>
    <w:rsid w:val="00F15E01"/>
    <w:rsid w:val="00F16D80"/>
    <w:rsid w:val="00F23872"/>
    <w:rsid w:val="00F27977"/>
    <w:rsid w:val="00F3179A"/>
    <w:rsid w:val="00F31DED"/>
    <w:rsid w:val="00F33A7A"/>
    <w:rsid w:val="00F3649C"/>
    <w:rsid w:val="00F36E41"/>
    <w:rsid w:val="00F3778E"/>
    <w:rsid w:val="00F41450"/>
    <w:rsid w:val="00F44358"/>
    <w:rsid w:val="00F446B1"/>
    <w:rsid w:val="00F44FA5"/>
    <w:rsid w:val="00F450D2"/>
    <w:rsid w:val="00F45A7B"/>
    <w:rsid w:val="00F476CA"/>
    <w:rsid w:val="00F511C3"/>
    <w:rsid w:val="00F51230"/>
    <w:rsid w:val="00F54144"/>
    <w:rsid w:val="00F56EB4"/>
    <w:rsid w:val="00F63D34"/>
    <w:rsid w:val="00F67B53"/>
    <w:rsid w:val="00F71607"/>
    <w:rsid w:val="00F72EC8"/>
    <w:rsid w:val="00F73017"/>
    <w:rsid w:val="00F74316"/>
    <w:rsid w:val="00F76C47"/>
    <w:rsid w:val="00F81524"/>
    <w:rsid w:val="00F82047"/>
    <w:rsid w:val="00F82B01"/>
    <w:rsid w:val="00F8318D"/>
    <w:rsid w:val="00F841C2"/>
    <w:rsid w:val="00F84C73"/>
    <w:rsid w:val="00F85175"/>
    <w:rsid w:val="00F851FA"/>
    <w:rsid w:val="00F91A20"/>
    <w:rsid w:val="00F91FA8"/>
    <w:rsid w:val="00F93873"/>
    <w:rsid w:val="00F94E0A"/>
    <w:rsid w:val="00F963D5"/>
    <w:rsid w:val="00F96838"/>
    <w:rsid w:val="00F9798B"/>
    <w:rsid w:val="00F97B64"/>
    <w:rsid w:val="00FA0791"/>
    <w:rsid w:val="00FA189D"/>
    <w:rsid w:val="00FA2493"/>
    <w:rsid w:val="00FA4398"/>
    <w:rsid w:val="00FA544A"/>
    <w:rsid w:val="00FA7D22"/>
    <w:rsid w:val="00FB691A"/>
    <w:rsid w:val="00FB6BEE"/>
    <w:rsid w:val="00FB7961"/>
    <w:rsid w:val="00FB7D90"/>
    <w:rsid w:val="00FC0190"/>
    <w:rsid w:val="00FC26B9"/>
    <w:rsid w:val="00FC28D8"/>
    <w:rsid w:val="00FC31CF"/>
    <w:rsid w:val="00FC413E"/>
    <w:rsid w:val="00FD1131"/>
    <w:rsid w:val="00FD4537"/>
    <w:rsid w:val="00FE025B"/>
    <w:rsid w:val="00FE2558"/>
    <w:rsid w:val="00FE382A"/>
    <w:rsid w:val="00FE55CD"/>
    <w:rsid w:val="00FE5742"/>
    <w:rsid w:val="00FE5913"/>
    <w:rsid w:val="00FF1966"/>
    <w:rsid w:val="00FF29C0"/>
    <w:rsid w:val="00FF2BE0"/>
    <w:rsid w:val="00FF4CEB"/>
    <w:rsid w:val="00FF6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D3C3"/>
  <w15:chartTrackingRefBased/>
  <w15:docId w15:val="{546E604F-41DE-49EC-A890-EC121691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02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7E1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23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3CB"/>
    <w:rPr>
      <w:color w:val="0563C1" w:themeColor="hyperlink"/>
      <w:u w:val="single"/>
    </w:rPr>
  </w:style>
  <w:style w:type="character" w:customStyle="1" w:styleId="Heading1Char">
    <w:name w:val="Heading 1 Char"/>
    <w:basedOn w:val="DefaultParagraphFont"/>
    <w:link w:val="Heading1"/>
    <w:uiPriority w:val="9"/>
    <w:rsid w:val="0019025D"/>
    <w:rPr>
      <w:rFonts w:ascii="Times New Roman" w:eastAsia="Times New Roman" w:hAnsi="Times New Roman" w:cs="Times New Roman"/>
      <w:b/>
      <w:bCs/>
      <w:kern w:val="36"/>
      <w:sz w:val="48"/>
      <w:szCs w:val="48"/>
      <w:lang w:eastAsia="en-AU"/>
    </w:rPr>
  </w:style>
  <w:style w:type="character" w:customStyle="1" w:styleId="apple-converted-space">
    <w:name w:val="apple-converted-space"/>
    <w:basedOn w:val="DefaultParagraphFont"/>
    <w:rsid w:val="006F7682"/>
  </w:style>
  <w:style w:type="paragraph" w:styleId="ListParagraph">
    <w:name w:val="List Paragraph"/>
    <w:basedOn w:val="Normal"/>
    <w:uiPriority w:val="34"/>
    <w:qFormat/>
    <w:rsid w:val="000B5976"/>
    <w:pPr>
      <w:ind w:left="720"/>
      <w:contextualSpacing/>
    </w:pPr>
  </w:style>
  <w:style w:type="paragraph" w:styleId="BalloonText">
    <w:name w:val="Balloon Text"/>
    <w:basedOn w:val="Normal"/>
    <w:link w:val="BalloonTextChar"/>
    <w:uiPriority w:val="99"/>
    <w:semiHidden/>
    <w:unhideWhenUsed/>
    <w:rsid w:val="00E55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C77"/>
    <w:rPr>
      <w:rFonts w:ascii="Segoe UI" w:hAnsi="Segoe UI" w:cs="Segoe UI"/>
      <w:sz w:val="18"/>
      <w:szCs w:val="18"/>
    </w:rPr>
  </w:style>
  <w:style w:type="paragraph" w:customStyle="1" w:styleId="EndNoteBibliographyTitle">
    <w:name w:val="EndNote Bibliography Title"/>
    <w:basedOn w:val="Normal"/>
    <w:link w:val="EndNoteBibliographyTitleChar"/>
    <w:rsid w:val="00682EF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2EF7"/>
    <w:rPr>
      <w:rFonts w:ascii="Calibri" w:hAnsi="Calibri" w:cs="Calibri"/>
      <w:noProof/>
      <w:lang w:val="en-US"/>
    </w:rPr>
  </w:style>
  <w:style w:type="paragraph" w:customStyle="1" w:styleId="EndNoteBibliography">
    <w:name w:val="EndNote Bibliography"/>
    <w:basedOn w:val="Normal"/>
    <w:link w:val="EndNoteBibliographyChar"/>
    <w:rsid w:val="00682EF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2EF7"/>
    <w:rPr>
      <w:rFonts w:ascii="Calibri" w:hAnsi="Calibri" w:cs="Calibri"/>
      <w:noProof/>
      <w:lang w:val="en-US"/>
    </w:rPr>
  </w:style>
  <w:style w:type="character" w:styleId="CommentReference">
    <w:name w:val="annotation reference"/>
    <w:basedOn w:val="DefaultParagraphFont"/>
    <w:uiPriority w:val="99"/>
    <w:semiHidden/>
    <w:unhideWhenUsed/>
    <w:rsid w:val="004A210A"/>
    <w:rPr>
      <w:sz w:val="16"/>
      <w:szCs w:val="16"/>
    </w:rPr>
  </w:style>
  <w:style w:type="paragraph" w:styleId="CommentText">
    <w:name w:val="annotation text"/>
    <w:basedOn w:val="Normal"/>
    <w:link w:val="CommentTextChar"/>
    <w:uiPriority w:val="99"/>
    <w:semiHidden/>
    <w:unhideWhenUsed/>
    <w:rsid w:val="004A210A"/>
    <w:pPr>
      <w:spacing w:line="240" w:lineRule="auto"/>
    </w:pPr>
    <w:rPr>
      <w:sz w:val="20"/>
      <w:szCs w:val="20"/>
    </w:rPr>
  </w:style>
  <w:style w:type="character" w:customStyle="1" w:styleId="CommentTextChar">
    <w:name w:val="Comment Text Char"/>
    <w:basedOn w:val="DefaultParagraphFont"/>
    <w:link w:val="CommentText"/>
    <w:uiPriority w:val="99"/>
    <w:semiHidden/>
    <w:rsid w:val="004A210A"/>
    <w:rPr>
      <w:sz w:val="20"/>
      <w:szCs w:val="20"/>
    </w:rPr>
  </w:style>
  <w:style w:type="paragraph" w:styleId="CommentSubject">
    <w:name w:val="annotation subject"/>
    <w:basedOn w:val="CommentText"/>
    <w:next w:val="CommentText"/>
    <w:link w:val="CommentSubjectChar"/>
    <w:uiPriority w:val="99"/>
    <w:semiHidden/>
    <w:unhideWhenUsed/>
    <w:rsid w:val="004A210A"/>
    <w:rPr>
      <w:b/>
      <w:bCs/>
    </w:rPr>
  </w:style>
  <w:style w:type="character" w:customStyle="1" w:styleId="CommentSubjectChar">
    <w:name w:val="Comment Subject Char"/>
    <w:basedOn w:val="CommentTextChar"/>
    <w:link w:val="CommentSubject"/>
    <w:uiPriority w:val="99"/>
    <w:semiHidden/>
    <w:rsid w:val="004A210A"/>
    <w:rPr>
      <w:b/>
      <w:bCs/>
      <w:sz w:val="20"/>
      <w:szCs w:val="20"/>
    </w:rPr>
  </w:style>
  <w:style w:type="paragraph" w:styleId="Header">
    <w:name w:val="header"/>
    <w:basedOn w:val="Normal"/>
    <w:link w:val="HeaderChar"/>
    <w:uiPriority w:val="99"/>
    <w:unhideWhenUsed/>
    <w:rsid w:val="008D5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B"/>
  </w:style>
  <w:style w:type="paragraph" w:styleId="Footer">
    <w:name w:val="footer"/>
    <w:basedOn w:val="Normal"/>
    <w:link w:val="FooterChar"/>
    <w:uiPriority w:val="99"/>
    <w:unhideWhenUsed/>
    <w:rsid w:val="008D5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17B"/>
  </w:style>
  <w:style w:type="character" w:styleId="FollowedHyperlink">
    <w:name w:val="FollowedHyperlink"/>
    <w:basedOn w:val="DefaultParagraphFont"/>
    <w:uiPriority w:val="99"/>
    <w:semiHidden/>
    <w:unhideWhenUsed/>
    <w:rsid w:val="005F0B23"/>
    <w:rPr>
      <w:color w:val="954F72" w:themeColor="followedHyperlink"/>
      <w:u w:val="single"/>
    </w:rPr>
  </w:style>
  <w:style w:type="character" w:customStyle="1" w:styleId="UnresolvedMention1">
    <w:name w:val="Unresolved Mention1"/>
    <w:basedOn w:val="DefaultParagraphFont"/>
    <w:uiPriority w:val="99"/>
    <w:semiHidden/>
    <w:unhideWhenUsed/>
    <w:rsid w:val="00E7760B"/>
    <w:rPr>
      <w:color w:val="605E5C"/>
      <w:shd w:val="clear" w:color="auto" w:fill="E1DFDD"/>
    </w:rPr>
  </w:style>
  <w:style w:type="paragraph" w:styleId="NormalWeb">
    <w:name w:val="Normal (Web)"/>
    <w:basedOn w:val="Normal"/>
    <w:uiPriority w:val="99"/>
    <w:semiHidden/>
    <w:unhideWhenUsed/>
    <w:rsid w:val="008232C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semiHidden/>
    <w:rsid w:val="00823F91"/>
    <w:rPr>
      <w:rFonts w:asciiTheme="majorHAnsi" w:eastAsiaTheme="majorEastAsia" w:hAnsiTheme="majorHAnsi" w:cstheme="majorBidi"/>
      <w:color w:val="2E74B5" w:themeColor="accent1" w:themeShade="BF"/>
    </w:rPr>
  </w:style>
  <w:style w:type="paragraph" w:styleId="Revision">
    <w:name w:val="Revision"/>
    <w:hidden/>
    <w:uiPriority w:val="99"/>
    <w:semiHidden/>
    <w:rsid w:val="00A76D3D"/>
    <w:pPr>
      <w:spacing w:after="0" w:line="240" w:lineRule="auto"/>
    </w:pPr>
  </w:style>
  <w:style w:type="character" w:customStyle="1" w:styleId="Heading2Char">
    <w:name w:val="Heading 2 Char"/>
    <w:basedOn w:val="DefaultParagraphFont"/>
    <w:link w:val="Heading2"/>
    <w:uiPriority w:val="9"/>
    <w:semiHidden/>
    <w:rsid w:val="007E174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D4459"/>
    <w:rPr>
      <w:i/>
      <w:iCs/>
    </w:rPr>
  </w:style>
  <w:style w:type="paragraph" w:customStyle="1" w:styleId="commentcontentpara">
    <w:name w:val="commentcontentpara"/>
    <w:basedOn w:val="Normal"/>
    <w:rsid w:val="001263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mmentauthor">
    <w:name w:val="commentauthor"/>
    <w:basedOn w:val="DefaultParagraphFont"/>
    <w:rsid w:val="001263C5"/>
  </w:style>
  <w:style w:type="character" w:styleId="UnresolvedMention">
    <w:name w:val="Unresolved Mention"/>
    <w:basedOn w:val="DefaultParagraphFont"/>
    <w:uiPriority w:val="99"/>
    <w:rsid w:val="00DF6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454">
      <w:bodyDiv w:val="1"/>
      <w:marLeft w:val="0"/>
      <w:marRight w:val="0"/>
      <w:marTop w:val="0"/>
      <w:marBottom w:val="0"/>
      <w:divBdr>
        <w:top w:val="none" w:sz="0" w:space="0" w:color="auto"/>
        <w:left w:val="none" w:sz="0" w:space="0" w:color="auto"/>
        <w:bottom w:val="none" w:sz="0" w:space="0" w:color="auto"/>
        <w:right w:val="none" w:sz="0" w:space="0" w:color="auto"/>
      </w:divBdr>
    </w:div>
    <w:div w:id="67577752">
      <w:bodyDiv w:val="1"/>
      <w:marLeft w:val="0"/>
      <w:marRight w:val="0"/>
      <w:marTop w:val="0"/>
      <w:marBottom w:val="0"/>
      <w:divBdr>
        <w:top w:val="none" w:sz="0" w:space="0" w:color="auto"/>
        <w:left w:val="none" w:sz="0" w:space="0" w:color="auto"/>
        <w:bottom w:val="none" w:sz="0" w:space="0" w:color="auto"/>
        <w:right w:val="none" w:sz="0" w:space="0" w:color="auto"/>
      </w:divBdr>
    </w:div>
    <w:div w:id="296180155">
      <w:bodyDiv w:val="1"/>
      <w:marLeft w:val="0"/>
      <w:marRight w:val="0"/>
      <w:marTop w:val="0"/>
      <w:marBottom w:val="0"/>
      <w:divBdr>
        <w:top w:val="none" w:sz="0" w:space="0" w:color="auto"/>
        <w:left w:val="none" w:sz="0" w:space="0" w:color="auto"/>
        <w:bottom w:val="none" w:sz="0" w:space="0" w:color="auto"/>
        <w:right w:val="none" w:sz="0" w:space="0" w:color="auto"/>
      </w:divBdr>
    </w:div>
    <w:div w:id="307709509">
      <w:bodyDiv w:val="1"/>
      <w:marLeft w:val="0"/>
      <w:marRight w:val="0"/>
      <w:marTop w:val="0"/>
      <w:marBottom w:val="0"/>
      <w:divBdr>
        <w:top w:val="none" w:sz="0" w:space="0" w:color="auto"/>
        <w:left w:val="none" w:sz="0" w:space="0" w:color="auto"/>
        <w:bottom w:val="none" w:sz="0" w:space="0" w:color="auto"/>
        <w:right w:val="none" w:sz="0" w:space="0" w:color="auto"/>
      </w:divBdr>
    </w:div>
    <w:div w:id="531308138">
      <w:bodyDiv w:val="1"/>
      <w:marLeft w:val="0"/>
      <w:marRight w:val="0"/>
      <w:marTop w:val="0"/>
      <w:marBottom w:val="0"/>
      <w:divBdr>
        <w:top w:val="none" w:sz="0" w:space="0" w:color="auto"/>
        <w:left w:val="none" w:sz="0" w:space="0" w:color="auto"/>
        <w:bottom w:val="none" w:sz="0" w:space="0" w:color="auto"/>
        <w:right w:val="none" w:sz="0" w:space="0" w:color="auto"/>
      </w:divBdr>
    </w:div>
    <w:div w:id="535656544">
      <w:bodyDiv w:val="1"/>
      <w:marLeft w:val="0"/>
      <w:marRight w:val="0"/>
      <w:marTop w:val="0"/>
      <w:marBottom w:val="0"/>
      <w:divBdr>
        <w:top w:val="none" w:sz="0" w:space="0" w:color="auto"/>
        <w:left w:val="none" w:sz="0" w:space="0" w:color="auto"/>
        <w:bottom w:val="none" w:sz="0" w:space="0" w:color="auto"/>
        <w:right w:val="none" w:sz="0" w:space="0" w:color="auto"/>
      </w:divBdr>
      <w:divsChild>
        <w:div w:id="1999841712">
          <w:marLeft w:val="0"/>
          <w:marRight w:val="0"/>
          <w:marTop w:val="0"/>
          <w:marBottom w:val="0"/>
          <w:divBdr>
            <w:top w:val="none" w:sz="0" w:space="0" w:color="auto"/>
            <w:left w:val="none" w:sz="0" w:space="0" w:color="auto"/>
            <w:bottom w:val="none" w:sz="0" w:space="0" w:color="auto"/>
            <w:right w:val="none" w:sz="0" w:space="0" w:color="auto"/>
          </w:divBdr>
        </w:div>
        <w:div w:id="1485002989">
          <w:marLeft w:val="0"/>
          <w:marRight w:val="0"/>
          <w:marTop w:val="45"/>
          <w:marBottom w:val="75"/>
          <w:divBdr>
            <w:top w:val="none" w:sz="0" w:space="0" w:color="auto"/>
            <w:left w:val="none" w:sz="0" w:space="0" w:color="auto"/>
            <w:bottom w:val="single" w:sz="6" w:space="2" w:color="E1E1E1"/>
            <w:right w:val="none" w:sz="0" w:space="0" w:color="auto"/>
          </w:divBdr>
        </w:div>
      </w:divsChild>
    </w:div>
    <w:div w:id="609894071">
      <w:bodyDiv w:val="1"/>
      <w:marLeft w:val="0"/>
      <w:marRight w:val="0"/>
      <w:marTop w:val="0"/>
      <w:marBottom w:val="0"/>
      <w:divBdr>
        <w:top w:val="none" w:sz="0" w:space="0" w:color="auto"/>
        <w:left w:val="none" w:sz="0" w:space="0" w:color="auto"/>
        <w:bottom w:val="none" w:sz="0" w:space="0" w:color="auto"/>
        <w:right w:val="none" w:sz="0" w:space="0" w:color="auto"/>
      </w:divBdr>
    </w:div>
    <w:div w:id="707948326">
      <w:bodyDiv w:val="1"/>
      <w:marLeft w:val="0"/>
      <w:marRight w:val="0"/>
      <w:marTop w:val="0"/>
      <w:marBottom w:val="0"/>
      <w:divBdr>
        <w:top w:val="none" w:sz="0" w:space="0" w:color="auto"/>
        <w:left w:val="none" w:sz="0" w:space="0" w:color="auto"/>
        <w:bottom w:val="none" w:sz="0" w:space="0" w:color="auto"/>
        <w:right w:val="none" w:sz="0" w:space="0" w:color="auto"/>
      </w:divBdr>
    </w:div>
    <w:div w:id="717048895">
      <w:bodyDiv w:val="1"/>
      <w:marLeft w:val="0"/>
      <w:marRight w:val="0"/>
      <w:marTop w:val="0"/>
      <w:marBottom w:val="0"/>
      <w:divBdr>
        <w:top w:val="none" w:sz="0" w:space="0" w:color="auto"/>
        <w:left w:val="none" w:sz="0" w:space="0" w:color="auto"/>
        <w:bottom w:val="none" w:sz="0" w:space="0" w:color="auto"/>
        <w:right w:val="none" w:sz="0" w:space="0" w:color="auto"/>
      </w:divBdr>
    </w:div>
    <w:div w:id="770780655">
      <w:bodyDiv w:val="1"/>
      <w:marLeft w:val="0"/>
      <w:marRight w:val="0"/>
      <w:marTop w:val="0"/>
      <w:marBottom w:val="0"/>
      <w:divBdr>
        <w:top w:val="none" w:sz="0" w:space="0" w:color="auto"/>
        <w:left w:val="none" w:sz="0" w:space="0" w:color="auto"/>
        <w:bottom w:val="none" w:sz="0" w:space="0" w:color="auto"/>
        <w:right w:val="none" w:sz="0" w:space="0" w:color="auto"/>
      </w:divBdr>
      <w:divsChild>
        <w:div w:id="156924029">
          <w:marLeft w:val="0"/>
          <w:marRight w:val="30"/>
          <w:marTop w:val="0"/>
          <w:marBottom w:val="0"/>
          <w:divBdr>
            <w:top w:val="none" w:sz="0" w:space="0" w:color="auto"/>
            <w:left w:val="none" w:sz="0" w:space="0" w:color="auto"/>
            <w:bottom w:val="none" w:sz="0" w:space="0" w:color="auto"/>
            <w:right w:val="none" w:sz="0" w:space="0" w:color="auto"/>
          </w:divBdr>
        </w:div>
        <w:div w:id="32579060">
          <w:marLeft w:val="0"/>
          <w:marRight w:val="0"/>
          <w:marTop w:val="0"/>
          <w:marBottom w:val="0"/>
          <w:divBdr>
            <w:top w:val="none" w:sz="0" w:space="0" w:color="auto"/>
            <w:left w:val="none" w:sz="0" w:space="0" w:color="auto"/>
            <w:bottom w:val="none" w:sz="0" w:space="0" w:color="auto"/>
            <w:right w:val="none" w:sz="0" w:space="0" w:color="auto"/>
          </w:divBdr>
        </w:div>
      </w:divsChild>
    </w:div>
    <w:div w:id="1133905937">
      <w:bodyDiv w:val="1"/>
      <w:marLeft w:val="0"/>
      <w:marRight w:val="0"/>
      <w:marTop w:val="0"/>
      <w:marBottom w:val="0"/>
      <w:divBdr>
        <w:top w:val="none" w:sz="0" w:space="0" w:color="auto"/>
        <w:left w:val="none" w:sz="0" w:space="0" w:color="auto"/>
        <w:bottom w:val="none" w:sz="0" w:space="0" w:color="auto"/>
        <w:right w:val="none" w:sz="0" w:space="0" w:color="auto"/>
      </w:divBdr>
    </w:div>
    <w:div w:id="1162702657">
      <w:bodyDiv w:val="1"/>
      <w:marLeft w:val="0"/>
      <w:marRight w:val="0"/>
      <w:marTop w:val="0"/>
      <w:marBottom w:val="0"/>
      <w:divBdr>
        <w:top w:val="none" w:sz="0" w:space="0" w:color="auto"/>
        <w:left w:val="none" w:sz="0" w:space="0" w:color="auto"/>
        <w:bottom w:val="none" w:sz="0" w:space="0" w:color="auto"/>
        <w:right w:val="none" w:sz="0" w:space="0" w:color="auto"/>
      </w:divBdr>
    </w:div>
    <w:div w:id="1318339525">
      <w:bodyDiv w:val="1"/>
      <w:marLeft w:val="0"/>
      <w:marRight w:val="0"/>
      <w:marTop w:val="0"/>
      <w:marBottom w:val="0"/>
      <w:divBdr>
        <w:top w:val="none" w:sz="0" w:space="0" w:color="auto"/>
        <w:left w:val="none" w:sz="0" w:space="0" w:color="auto"/>
        <w:bottom w:val="none" w:sz="0" w:space="0" w:color="auto"/>
        <w:right w:val="none" w:sz="0" w:space="0" w:color="auto"/>
      </w:divBdr>
    </w:div>
    <w:div w:id="1338387459">
      <w:bodyDiv w:val="1"/>
      <w:marLeft w:val="0"/>
      <w:marRight w:val="0"/>
      <w:marTop w:val="0"/>
      <w:marBottom w:val="0"/>
      <w:divBdr>
        <w:top w:val="none" w:sz="0" w:space="0" w:color="auto"/>
        <w:left w:val="none" w:sz="0" w:space="0" w:color="auto"/>
        <w:bottom w:val="none" w:sz="0" w:space="0" w:color="auto"/>
        <w:right w:val="none" w:sz="0" w:space="0" w:color="auto"/>
      </w:divBdr>
    </w:div>
    <w:div w:id="18347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naturaldisaster.royalcommission.gov.au/system/files/2020-11/Royal%20Commission%20into%20National%20Natural%20Disaster%20Arrangements%20-%20Report%20%20%5Baccessible%5D.pdf" TargetMode="External"/><Relationship Id="rId26" Type="http://schemas.openxmlformats.org/officeDocument/2006/relationships/hyperlink" Target="https://apo.org.au/sites/default/files/resource-files/2020-07/apo-nid307786.pdf" TargetMode="External"/><Relationship Id="rId3" Type="http://schemas.openxmlformats.org/officeDocument/2006/relationships/customXml" Target="../customXml/item3.xml"/><Relationship Id="rId21" Type="http://schemas.openxmlformats.org/officeDocument/2006/relationships/hyperlink" Target="https://www.doi.org/10.4135/9781446287880"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dcross.org.au/globalassets/cms-assets/documents/emergency-services/red-cross-community-led-resilience-teams.pdf" TargetMode="External"/><Relationship Id="rId25" Type="http://schemas.openxmlformats.org/officeDocument/2006/relationships/hyperlink" Target="https://www.parliament.nsw.gov.au/lcdocs/inquiries/2866/Report%20No%201%20-%20Response%20to%20major%20flooding%20across%20New%20South%20Wales%20in%202022.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s.gov.au/ausstats/abs@.nsf/mf/2033.0.55.001" TargetMode="External"/><Relationship Id="rId20" Type="http://schemas.openxmlformats.org/officeDocument/2006/relationships/hyperlink" Target="https://www.abc.net.au/news/2019-11-12/torrington-nsw-bushfire-survival-as-locals-hide-in-shed/11693148" TargetMode="External"/><Relationship Id="rId29" Type="http://schemas.openxmlformats.org/officeDocument/2006/relationships/hyperlink" Target="https://doi.org/10.1007/s11069-012-0334-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dri.bnhcrc.com.a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abs.gov.au/statistics/people/people-and-communities/socio-economic-indexes-areas-seifa-australia/latest-release" TargetMode="External"/><Relationship Id="rId23" Type="http://schemas.openxmlformats.org/officeDocument/2006/relationships/hyperlink" Target="https://doi.org/10.1016/j.geoforum.2019.05.010" TargetMode="External"/><Relationship Id="rId28" Type="http://schemas.openxmlformats.org/officeDocument/2006/relationships/hyperlink" Target="https://doi.org/10.1002/wcc.573" TargetMode="External"/><Relationship Id="rId10" Type="http://schemas.openxmlformats.org/officeDocument/2006/relationships/webSettings" Target="webSettings.xml"/><Relationship Id="rId19" Type="http://schemas.openxmlformats.org/officeDocument/2006/relationships/hyperlink" Target="https://knowledge.aidr.org.au/media/7989/aidr_handbookcollection_communityengagementfordisasterresilience_2020.pdf" TargetMode="External"/><Relationship Id="rId31" Type="http://schemas.openxmlformats.org/officeDocument/2006/relationships/hyperlink" Target="https://public.wmo.int/en/media/press-release/global-temperatures-set-reach-new-records-next-five-yea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bs.gov.au/census/find-census-data/community-profiles/2021/SAL13937" TargetMode="External"/><Relationship Id="rId22" Type="http://schemas.openxmlformats.org/officeDocument/2006/relationships/hyperlink" Target="https://doi.org/10.1111/j.0361-3666.2006.00331.x" TargetMode="External"/><Relationship Id="rId27" Type="http://schemas.openxmlformats.org/officeDocument/2006/relationships/hyperlink" Target="https://doi.org/10.5751/es-12026-260102" TargetMode="External"/><Relationship Id="rId30" Type="http://schemas.openxmlformats.org/officeDocument/2006/relationships/hyperlink" Target="https://www.undrr.org/terminology/disaster"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abArchives xmlns:xsi="http://www.w3.org/2001/XMLSchema-instance" xmlns:xsd="http://www.w3.org/2001/XMLSchema">
  <BaseUri>https://au-mynotebook.labarchives.com</BaseUri>
  <eid>Mi42fDE4NTE4My8yL0VudHJ5UGFydC80NTI4OTE5ODV8Ni42</eid>
  <version>1</version>
  <updated-at>2023-09-14T06:32:34Z</updated-at>
</LabArchiv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6.xml><?xml version="1.0" encoding="utf-8"?>
<ct:contentTypeSchema xmlns:ct="http://schemas.microsoft.com/office/2006/metadata/contentType" xmlns:ma="http://schemas.microsoft.com/office/2006/metadata/properties/metaAttributes" ct:_="" ma:_="" ma:contentTypeName="Document" ma:contentTypeID="0x010100A681590194FAEB4E9A4B0462450D1E25" ma:contentTypeVersion="16" ma:contentTypeDescription="Create a new document." ma:contentTypeScope="" ma:versionID="23d765dcf0a91a11c7e96934c6ca723a">
  <xsd:schema xmlns:xsd="http://www.w3.org/2001/XMLSchema" xmlns:xs="http://www.w3.org/2001/XMLSchema" xmlns:p="http://schemas.microsoft.com/office/2006/metadata/properties" xmlns:ns1="http://schemas.microsoft.com/sharepoint/v3" xmlns:ns3="a21814a8-a37e-480a-a756-b8cec6b22eb5" targetNamespace="http://schemas.microsoft.com/office/2006/metadata/properties" ma:root="true" ma:fieldsID="23a73ddf7d5cdd41dbe2f7006852fdbe" ns1:_="" ns3:_="">
    <xsd:import namespace="http://schemas.microsoft.com/sharepoint/v3"/>
    <xsd:import namespace="a21814a8-a37e-480a-a756-b8cec6b22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14a8-a37e-480a-a756-b8cec6b2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D8322-A648-487B-8D3A-8CB6E5D315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76A18E-ED29-4E53-BE78-26ED15644FCC}">
  <ds:schemaRefs>
    <ds:schemaRef ds:uri="http://schemas.openxmlformats.org/officeDocument/2006/bibliography"/>
  </ds:schemaRefs>
</ds:datastoreItem>
</file>

<file path=customXml/itemProps3.xml><?xml version="1.0" encoding="utf-8"?>
<ds:datastoreItem xmlns:ds="http://schemas.openxmlformats.org/officeDocument/2006/customXml" ds:itemID="{45DAF2A3-7DA9-4166-A322-795CEA9F2C18}">
  <ds:schemaRefs>
    <ds:schemaRef ds:uri="http://www.w3.org/2001/XMLSchema"/>
  </ds:schemaRefs>
</ds:datastoreItem>
</file>

<file path=customXml/itemProps4.xml><?xml version="1.0" encoding="utf-8"?>
<ds:datastoreItem xmlns:ds="http://schemas.openxmlformats.org/officeDocument/2006/customXml" ds:itemID="{ED681178-BE6F-4762-BC63-0C607CD930ED}">
  <ds:schemaRefs>
    <ds:schemaRef ds:uri="http://schemas.microsoft.com/sharepoint/v3/contenttype/forms"/>
  </ds:schemaRefs>
</ds:datastoreItem>
</file>

<file path=customXml/itemProps5.xml><?xml version="1.0" encoding="utf-8"?>
<ds:datastoreItem xmlns:ds="http://schemas.openxmlformats.org/officeDocument/2006/customXml" ds:itemID="{4D3A4AD5-76A4-4849-8056-0A6F2D5CDECF}">
  <ds:schemaRefs>
    <ds:schemaRef ds:uri="http://www.w3.org/2001/XMLSchema"/>
  </ds:schemaRefs>
</ds:datastoreItem>
</file>

<file path=customXml/itemProps6.xml><?xml version="1.0" encoding="utf-8"?>
<ds:datastoreItem xmlns:ds="http://schemas.openxmlformats.org/officeDocument/2006/customXml" ds:itemID="{47536923-4158-489D-A144-7B053C6E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814a8-a37e-480a-a756-b8cec6b2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21</Pages>
  <Words>7316</Words>
  <Characters>41703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Morley</dc:creator>
  <cp:keywords/>
  <dc:description/>
  <cp:lastModifiedBy>Margot Rawsthorne</cp:lastModifiedBy>
  <cp:revision>29</cp:revision>
  <cp:lastPrinted>2023-09-12T00:24:00Z</cp:lastPrinted>
  <dcterms:created xsi:type="dcterms:W3CDTF">2023-12-19T05:31:00Z</dcterms:created>
  <dcterms:modified xsi:type="dcterms:W3CDTF">2023-12-20T23:05:00Z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0x010100A681590194FAEB4E9A4B0462450D1E25</vt:lpwstr>
  </property>
</Properties>
</file>